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pPr>
        <w:spacing w:line="520" w:lineRule="exact"/>
        <w:jc w:val="center"/>
        <w:rPr>
          <w:rFonts w:hint="default" w:ascii="Times New Roman" w:hAnsi="Times New Roman" w:eastAsia="方正小标宋简体" w:cs="Times New Roman"/>
          <w:color w:val="auto"/>
          <w:sz w:val="44"/>
          <w:szCs w:val="28"/>
        </w:rPr>
      </w:pPr>
      <w:r>
        <w:rPr>
          <w:rFonts w:hint="default" w:ascii="Times New Roman" w:hAnsi="Times New Roman" w:eastAsia="方正小标宋简体" w:cs="Times New Roman"/>
          <w:color w:val="auto"/>
          <w:sz w:val="44"/>
          <w:szCs w:val="28"/>
        </w:rPr>
        <w:t>第二届中国“互联网+”大学生创新创业</w:t>
      </w:r>
    </w:p>
    <w:p>
      <w:pPr>
        <w:spacing w:line="520" w:lineRule="exact"/>
        <w:jc w:val="center"/>
        <w:rPr>
          <w:rFonts w:hint="default" w:ascii="Times New Roman" w:hAnsi="Times New Roman" w:eastAsia="方正小标宋简体" w:cs="Times New Roman"/>
          <w:color w:val="auto"/>
          <w:sz w:val="44"/>
          <w:szCs w:val="28"/>
        </w:rPr>
      </w:pPr>
      <w:r>
        <w:rPr>
          <w:rFonts w:hint="default" w:ascii="Times New Roman" w:hAnsi="Times New Roman" w:eastAsia="方正小标宋简体" w:cs="Times New Roman"/>
          <w:color w:val="auto"/>
          <w:sz w:val="44"/>
          <w:szCs w:val="28"/>
        </w:rPr>
        <w:t>大赛陕西</w:t>
      </w:r>
      <w:r>
        <w:rPr>
          <w:rFonts w:hint="default" w:ascii="Times New Roman" w:hAnsi="Times New Roman" w:eastAsia="方正小标宋简体" w:cs="Times New Roman"/>
          <w:color w:val="auto"/>
          <w:sz w:val="44"/>
          <w:szCs w:val="28"/>
          <w:lang w:eastAsia="zh-CN"/>
        </w:rPr>
        <w:t>赛区</w:t>
      </w:r>
      <w:r>
        <w:rPr>
          <w:rFonts w:hint="default" w:ascii="Times New Roman" w:hAnsi="Times New Roman" w:eastAsia="方正小标宋简体" w:cs="Times New Roman"/>
          <w:color w:val="auto"/>
          <w:sz w:val="44"/>
          <w:szCs w:val="28"/>
        </w:rPr>
        <w:t>学生参赛手册</w:t>
      </w:r>
    </w:p>
    <w:p>
      <w:pPr>
        <w:spacing w:line="520" w:lineRule="exact"/>
        <w:jc w:val="center"/>
        <w:rPr>
          <w:rFonts w:hint="default" w:ascii="Times New Roman" w:hAnsi="Times New Roman" w:eastAsia="方正小标宋简体" w:cs="Times New Roman"/>
          <w:color w:val="auto"/>
          <w:sz w:val="44"/>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rPr>
          <w:rFonts w:hint="default" w:ascii="Times New Roman" w:hAnsi="Times New Roman" w:eastAsia="仿宋_GB2312" w:cs="Times New Roman"/>
          <w:color w:val="auto"/>
          <w:sz w:val="28"/>
          <w:szCs w:val="28"/>
        </w:rPr>
      </w:pPr>
    </w:p>
    <w:p>
      <w:pPr>
        <w:spacing w:line="5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中国“互联网+”大学生创新创业大赛陕西</w:t>
      </w:r>
      <w:r>
        <w:rPr>
          <w:rFonts w:hint="eastAsia" w:ascii="Times New Roman" w:hAnsi="Times New Roman" w:eastAsia="仿宋_GB2312" w:cs="Times New Roman"/>
          <w:color w:val="auto"/>
          <w:sz w:val="28"/>
          <w:szCs w:val="28"/>
          <w:lang w:eastAsia="zh-CN"/>
        </w:rPr>
        <w:t>赛区</w:t>
      </w:r>
      <w:bookmarkStart w:id="15" w:name="_GoBack"/>
      <w:bookmarkEnd w:id="15"/>
      <w:r>
        <w:rPr>
          <w:rFonts w:hint="default" w:ascii="Times New Roman" w:hAnsi="Times New Roman" w:eastAsia="仿宋_GB2312" w:cs="Times New Roman"/>
          <w:color w:val="auto"/>
          <w:sz w:val="28"/>
          <w:szCs w:val="28"/>
        </w:rPr>
        <w:t>组委会</w:t>
      </w:r>
    </w:p>
    <w:p>
      <w:pPr>
        <w:spacing w:line="5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2016年4月</w:t>
      </w:r>
    </w:p>
    <w:p>
      <w:pPr>
        <w:spacing w:line="520" w:lineRule="exact"/>
        <w:rPr>
          <w:rFonts w:hint="default" w:ascii="Times New Roman" w:hAnsi="Times New Roman" w:eastAsia="仿宋_GB2312" w:cs="Times New Roman"/>
          <w:color w:val="auto"/>
          <w:sz w:val="28"/>
          <w:szCs w:val="28"/>
        </w:rPr>
        <w:sectPr>
          <w:headerReference r:id="rId4" w:type="first"/>
          <w:footerReference r:id="rId6" w:type="first"/>
          <w:footerReference r:id="rId5" w:type="default"/>
          <w:pgSz w:w="11906" w:h="16838"/>
          <w:pgMar w:top="1440" w:right="1800" w:bottom="1440" w:left="1800" w:header="851" w:footer="992" w:gutter="0"/>
          <w:pgNumType w:start="1"/>
          <w:cols w:space="720" w:num="1"/>
          <w:titlePg/>
          <w:docGrid w:type="lines" w:linePitch="312" w:charSpace="0"/>
        </w:sectPr>
      </w:pPr>
    </w:p>
    <w:p>
      <w:pPr>
        <w:spacing w:line="520" w:lineRule="exact"/>
        <w:jc w:val="center"/>
        <w:rPr>
          <w:rFonts w:hint="default" w:ascii="Times New Roman" w:hAnsi="Times New Roman" w:eastAsia="仿宋_GB2312" w:cs="Times New Roman"/>
          <w:color w:val="auto"/>
          <w:sz w:val="28"/>
          <w:szCs w:val="28"/>
        </w:rPr>
      </w:pPr>
    </w:p>
    <w:p>
      <w:pPr>
        <w:pStyle w:val="20"/>
        <w:jc w:val="center"/>
        <w:rPr>
          <w:rFonts w:hint="default" w:ascii="Times New Roman" w:hAnsi="Times New Roman" w:eastAsia="方正小标宋简体" w:cs="Times New Roman"/>
          <w:color w:val="auto"/>
          <w:lang w:val="zh-CN"/>
        </w:rPr>
      </w:pPr>
      <w:r>
        <w:rPr>
          <w:rFonts w:hint="default" w:ascii="Times New Roman" w:hAnsi="Times New Roman" w:eastAsia="方正小标宋简体" w:cs="Times New Roman"/>
          <w:color w:val="auto"/>
          <w:lang w:val="zh-CN"/>
        </w:rPr>
        <w:t>目录</w:t>
      </w:r>
    </w:p>
    <w:p>
      <w:pPr>
        <w:rPr>
          <w:rFonts w:hint="default" w:ascii="Times New Roman" w:hAnsi="Times New Roman" w:cs="Times New Roman"/>
          <w:color w:val="auto"/>
          <w:lang w:val="zh-CN"/>
        </w:rPr>
      </w:pPr>
    </w:p>
    <w:p>
      <w:pPr>
        <w:pStyle w:val="8"/>
        <w:tabs>
          <w:tab w:val="right" w:leader="dot" w:pos="8296"/>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一、大赛简介</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_Toc421689633 \h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p>
    <w:p>
      <w:pPr>
        <w:pStyle w:val="8"/>
        <w:tabs>
          <w:tab w:val="right" w:leader="dot" w:pos="8296"/>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w:t>
      </w:r>
      <w:r>
        <w:rPr>
          <w:rFonts w:hint="eastAsia" w:ascii="Times New Roman" w:hAnsi="Times New Roman" w:eastAsia="仿宋_GB2312" w:cs="Times New Roman"/>
          <w:color w:val="auto"/>
          <w:sz w:val="28"/>
          <w:szCs w:val="28"/>
          <w:lang w:eastAsia="zh-CN"/>
        </w:rPr>
        <w:t>参赛</w:t>
      </w:r>
      <w:r>
        <w:rPr>
          <w:rFonts w:hint="default" w:ascii="Times New Roman" w:hAnsi="Times New Roman" w:eastAsia="仿宋_GB2312" w:cs="Times New Roman"/>
          <w:color w:val="auto"/>
          <w:sz w:val="28"/>
          <w:szCs w:val="28"/>
        </w:rPr>
        <w:t>指南</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p>
    <w:p>
      <w:pPr>
        <w:pStyle w:val="9"/>
        <w:tabs>
          <w:tab w:val="right" w:leader="dot" w:pos="8296"/>
        </w:tabs>
        <w:ind w:left="316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1.参赛项目要求</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p>
    <w:p>
      <w:pPr>
        <w:pStyle w:val="9"/>
        <w:tabs>
          <w:tab w:val="right" w:leader="dot" w:pos="8296"/>
        </w:tabs>
        <w:ind w:left="316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2.参赛对象</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p>
    <w:p>
      <w:pPr>
        <w:pStyle w:val="9"/>
        <w:tabs>
          <w:tab w:val="right" w:leader="dot" w:pos="8296"/>
        </w:tabs>
        <w:ind w:left="316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3.报名方式</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p>
    <w:p>
      <w:pPr>
        <w:pStyle w:val="9"/>
        <w:tabs>
          <w:tab w:val="right" w:leader="dot" w:pos="8296"/>
        </w:tabs>
        <w:ind w:left="316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r>
        <w:rPr>
          <w:rFonts w:hint="eastAsia" w:ascii="Times New Roman" w:hAnsi="Times New Roman" w:eastAsia="仿宋_GB2312" w:cs="Times New Roman"/>
          <w:color w:val="auto"/>
          <w:sz w:val="28"/>
          <w:szCs w:val="28"/>
          <w:lang w:eastAsia="zh-CN"/>
        </w:rPr>
        <w:t>省</w:t>
      </w:r>
      <w:r>
        <w:rPr>
          <w:rFonts w:hint="default" w:ascii="Times New Roman" w:hAnsi="Times New Roman" w:eastAsia="仿宋_GB2312" w:cs="Times New Roman"/>
          <w:color w:val="auto"/>
          <w:sz w:val="28"/>
          <w:szCs w:val="28"/>
        </w:rPr>
        <w:t>组委会联系方式</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p>
    <w:p>
      <w:pPr>
        <w:pStyle w:val="8"/>
        <w:tabs>
          <w:tab w:val="right" w:leader="dot" w:pos="8296"/>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三、赛事安排</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6</w:t>
      </w:r>
    </w:p>
    <w:p>
      <w:pPr>
        <w:pStyle w:val="9"/>
        <w:tabs>
          <w:tab w:val="right" w:leader="dot" w:pos="8296"/>
        </w:tabs>
        <w:ind w:left="3168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1.报名阶段</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6</w:t>
      </w:r>
    </w:p>
    <w:p>
      <w:pPr>
        <w:pStyle w:val="9"/>
        <w:tabs>
          <w:tab w:val="right" w:leader="dot" w:pos="8296"/>
        </w:tabs>
        <w:ind w:left="31680"/>
        <w:rPr>
          <w:rFonts w:hint="default" w:ascii="Times New Roman" w:hAnsi="Times New Roman" w:cs="Times New Roman"/>
          <w:color w:val="auto"/>
          <w:u w:val="none" w:color="auto"/>
        </w:rPr>
      </w:pPr>
      <w:r>
        <w:rPr>
          <w:rFonts w:hint="eastAsia" w:ascii="Times New Roman" w:hAnsi="Times New Roman" w:eastAsia="仿宋_GB2312" w:cs="Times New Roman"/>
          <w:color w:val="auto"/>
          <w:sz w:val="28"/>
          <w:szCs w:val="28"/>
          <w:u w:val="none" w:color="auto"/>
          <w:lang w:val="en-US" w:eastAsia="zh-CN"/>
        </w:rPr>
        <w:t>2</w:t>
      </w:r>
      <w:r>
        <w:rPr>
          <w:rFonts w:hint="default" w:ascii="Times New Roman" w:hAnsi="Times New Roman" w:eastAsia="仿宋_GB2312" w:cs="Times New Roman"/>
          <w:color w:val="auto"/>
          <w:sz w:val="28"/>
          <w:szCs w:val="28"/>
          <w:u w:val="none" w:color="auto"/>
        </w:rPr>
        <w:t>.</w:t>
      </w:r>
      <w:r>
        <w:rPr>
          <w:rFonts w:hint="eastAsia" w:ascii="Times New Roman" w:hAnsi="Times New Roman" w:eastAsia="仿宋_GB2312" w:cs="Times New Roman"/>
          <w:color w:val="auto"/>
          <w:sz w:val="28"/>
          <w:szCs w:val="28"/>
          <w:u w:val="none" w:color="auto"/>
          <w:lang w:eastAsia="zh-CN"/>
        </w:rPr>
        <w:t>校级初赛阶段</w:t>
      </w:r>
      <w:r>
        <w:rPr>
          <w:rFonts w:hint="default" w:ascii="Times New Roman" w:hAnsi="Times New Roman" w:eastAsia="仿宋_GB2312" w:cs="Times New Roman"/>
          <w:color w:val="auto"/>
          <w:sz w:val="28"/>
          <w:szCs w:val="28"/>
          <w:u w:val="none" w:color="auto"/>
        </w:rPr>
        <w:tab/>
      </w:r>
      <w:r>
        <w:rPr>
          <w:rFonts w:hint="eastAsia" w:ascii="Times New Roman" w:hAnsi="Times New Roman" w:eastAsia="仿宋_GB2312" w:cs="Times New Roman"/>
          <w:color w:val="auto"/>
          <w:sz w:val="28"/>
          <w:szCs w:val="28"/>
          <w:u w:val="none" w:color="auto"/>
          <w:lang w:val="en-US" w:eastAsia="zh-CN"/>
        </w:rPr>
        <w:t>6</w:t>
      </w:r>
    </w:p>
    <w:p>
      <w:pPr>
        <w:pStyle w:val="9"/>
        <w:tabs>
          <w:tab w:val="right" w:leader="dot" w:pos="8296"/>
        </w:tabs>
        <w:ind w:left="3168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省级</w:t>
      </w:r>
      <w:r>
        <w:rPr>
          <w:rFonts w:hint="default" w:ascii="Times New Roman" w:hAnsi="Times New Roman" w:eastAsia="仿宋_GB2312" w:cs="Times New Roman"/>
          <w:color w:val="auto"/>
          <w:sz w:val="28"/>
          <w:szCs w:val="28"/>
        </w:rPr>
        <w:t>复赛阶段</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6</w:t>
      </w:r>
    </w:p>
    <w:p>
      <w:pPr>
        <w:pStyle w:val="9"/>
        <w:tabs>
          <w:tab w:val="right" w:leader="dot" w:pos="8296"/>
        </w:tabs>
        <w:ind w:left="3168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.全国决赛阶段</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6</w:t>
      </w:r>
    </w:p>
    <w:p>
      <w:pPr>
        <w:pStyle w:val="8"/>
        <w:tabs>
          <w:tab w:val="right" w:leader="dot" w:pos="8296"/>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四、评审及奖项说明</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7</w:t>
      </w:r>
    </w:p>
    <w:p>
      <w:pPr>
        <w:pStyle w:val="9"/>
        <w:tabs>
          <w:tab w:val="right" w:leader="dot" w:pos="8296"/>
        </w:tabs>
        <w:ind w:left="316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1.专家委员会</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7</w:t>
      </w:r>
    </w:p>
    <w:p>
      <w:pPr>
        <w:pStyle w:val="9"/>
        <w:tabs>
          <w:tab w:val="right" w:leader="dot" w:pos="8296"/>
        </w:tabs>
        <w:ind w:left="316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2.各环节</w:t>
      </w:r>
      <w:r>
        <w:rPr>
          <w:rFonts w:hint="eastAsia" w:ascii="Times New Roman" w:hAnsi="Times New Roman" w:eastAsia="仿宋_GB2312" w:cs="Times New Roman"/>
          <w:color w:val="auto"/>
          <w:sz w:val="28"/>
          <w:szCs w:val="28"/>
          <w:lang w:eastAsia="zh-CN"/>
        </w:rPr>
        <w:t>比赛</w:t>
      </w:r>
      <w:r>
        <w:rPr>
          <w:rFonts w:hint="default" w:ascii="Times New Roman" w:hAnsi="Times New Roman" w:eastAsia="仿宋_GB2312" w:cs="Times New Roman"/>
          <w:color w:val="auto"/>
          <w:sz w:val="28"/>
          <w:szCs w:val="28"/>
        </w:rPr>
        <w:t>内容</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7</w:t>
      </w:r>
    </w:p>
    <w:p>
      <w:pPr>
        <w:pStyle w:val="9"/>
        <w:tabs>
          <w:tab w:val="right" w:leader="dot" w:pos="8296"/>
        </w:tabs>
        <w:ind w:left="316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3.奖项设置</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8</w:t>
      </w:r>
    </w:p>
    <w:p>
      <w:pPr>
        <w:pStyle w:val="8"/>
        <w:tabs>
          <w:tab w:val="right" w:leader="dot" w:pos="8296"/>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附件：常见问题解答（FAQ）</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9</w:t>
      </w:r>
    </w:p>
    <w:p>
      <w:pPr>
        <w:rPr>
          <w:rFonts w:hint="default" w:ascii="Times New Roman" w:hAnsi="Times New Roman" w:cs="Times New Roman"/>
          <w:color w:val="auto"/>
        </w:rPr>
      </w:pPr>
      <w:r>
        <w:rPr>
          <w:rFonts w:hint="default" w:ascii="Times New Roman" w:hAnsi="Times New Roman" w:eastAsia="仿宋_GB2312" w:cs="Times New Roman"/>
          <w:color w:val="auto"/>
          <w:sz w:val="28"/>
          <w:szCs w:val="28"/>
        </w:rPr>
        <w:fldChar w:fldCharType="end"/>
      </w:r>
    </w:p>
    <w:p>
      <w:pPr>
        <w:pStyle w:val="2"/>
        <w:ind w:firstLine="31680"/>
        <w:rPr>
          <w:rFonts w:hint="default" w:ascii="Times New Roman" w:hAnsi="Times New Roman" w:cs="Times New Roman"/>
          <w:color w:val="auto"/>
        </w:rPr>
        <w:sectPr>
          <w:pgSz w:w="11906" w:h="16838"/>
          <w:pgMar w:top="1440" w:right="1800" w:bottom="1440" w:left="1800" w:header="851" w:footer="992" w:gutter="0"/>
          <w:pgNumType w:start="1"/>
          <w:cols w:space="720" w:num="1"/>
          <w:titlePg/>
          <w:docGrid w:type="lines" w:linePitch="312" w:charSpace="0"/>
        </w:sectPr>
      </w:pPr>
    </w:p>
    <w:p>
      <w:pPr>
        <w:pStyle w:val="2"/>
        <w:ind w:firstLine="31680"/>
        <w:rPr>
          <w:rFonts w:hint="default" w:ascii="Times New Roman" w:hAnsi="Times New Roman" w:cs="Times New Roman"/>
          <w:color w:val="auto"/>
        </w:rPr>
      </w:pPr>
      <w:bookmarkStart w:id="0" w:name="_Toc421689633"/>
      <w:r>
        <w:rPr>
          <w:rFonts w:hint="default" w:ascii="Times New Roman" w:hAnsi="Times New Roman" w:cs="Times New Roman"/>
          <w:color w:val="auto"/>
        </w:rPr>
        <w:t>一、大赛简介</w:t>
      </w:r>
      <w:bookmarkEnd w:id="0"/>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第二届中国“互联网+”大学生创新创业大赛，以“拥抱‘互联网+’时代，共筑创新创业梦想”为主题，由教育部与有关部委和湖北省人民政府共同主办。大赛旨在深化高等教育综合改革，激发大学生的创造力，培养造就“大众创业、万众创新”的生力军；推动赛事成果转化和产学研用紧密结合，促进“互联网+”新业态形成，服务经济提质增效升级；以创新引领创业、创业带动就业，推动高校毕业生更高质量创业就业。</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重在把大赛作为深化创新创业教育改革的重要抓手，引导各地各高校主动服务创新驱动发展战略，积极开展教学改革探索，把创新创业教育融入人才培养，切实提高高校学生的创新精神、创业意识和创新创业能力。</w:t>
      </w:r>
    </w:p>
    <w:p>
      <w:pPr>
        <w:spacing w:line="520" w:lineRule="exact"/>
        <w:ind w:firstLine="3168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陕西赛区大赛</w:t>
      </w:r>
      <w:r>
        <w:rPr>
          <w:rFonts w:hint="default" w:ascii="Times New Roman" w:hAnsi="Times New Roman" w:eastAsia="仿宋_GB2312" w:cs="Times New Roman"/>
          <w:color w:val="auto"/>
          <w:sz w:val="28"/>
          <w:szCs w:val="28"/>
        </w:rPr>
        <w:t>采用校级初赛、省级复赛</w:t>
      </w:r>
      <w:r>
        <w:rPr>
          <w:rFonts w:hint="eastAsia" w:ascii="Times New Roman" w:hAnsi="Times New Roman" w:eastAsia="仿宋_GB2312" w:cs="Times New Roman"/>
          <w:color w:val="auto"/>
          <w:sz w:val="28"/>
          <w:szCs w:val="28"/>
          <w:lang w:eastAsia="zh-CN"/>
        </w:rPr>
        <w:t>两级</w:t>
      </w:r>
      <w:r>
        <w:rPr>
          <w:rFonts w:hint="default" w:ascii="Times New Roman" w:hAnsi="Times New Roman" w:eastAsia="仿宋_GB2312" w:cs="Times New Roman"/>
          <w:color w:val="auto"/>
          <w:sz w:val="28"/>
          <w:szCs w:val="28"/>
        </w:rPr>
        <w:t>赛制。</w:t>
      </w:r>
      <w:r>
        <w:rPr>
          <w:rFonts w:hint="eastAsia" w:ascii="Times New Roman" w:hAnsi="Times New Roman" w:eastAsia="仿宋_GB2312" w:cs="Times New Roman"/>
          <w:color w:val="auto"/>
          <w:sz w:val="28"/>
          <w:szCs w:val="28"/>
          <w:lang w:eastAsia="zh-CN"/>
        </w:rPr>
        <w:t>省级复赛由省教育厅主办，中国建设银行陕西省分行冠名支持，西安电子科技大学承办。</w:t>
      </w:r>
    </w:p>
    <w:p>
      <w:pPr>
        <w:spacing w:line="520" w:lineRule="exact"/>
        <w:ind w:firstLine="3168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在省级复赛基础上，省组委会将根据全国大赛组委会分配的名额择优推荐项目参加全国总决赛</w:t>
      </w:r>
      <w:r>
        <w:rPr>
          <w:rFonts w:hint="default" w:ascii="Times New Roman" w:hAnsi="Times New Roman" w:eastAsia="仿宋_GB2312" w:cs="Times New Roman"/>
          <w:color w:val="auto"/>
          <w:sz w:val="28"/>
          <w:szCs w:val="28"/>
        </w:rPr>
        <w:t>。</w:t>
      </w:r>
    </w:p>
    <w:p>
      <w:pPr>
        <w:pStyle w:val="2"/>
        <w:ind w:firstLine="31680"/>
        <w:rPr>
          <w:rFonts w:hint="default" w:ascii="Times New Roman" w:hAnsi="Times New Roman" w:cs="Times New Roman"/>
          <w:color w:val="auto"/>
        </w:rPr>
        <w:sectPr>
          <w:footerReference r:id="rId7" w:type="first"/>
          <w:pgSz w:w="11906" w:h="16838"/>
          <w:pgMar w:top="1440" w:right="1800" w:bottom="1440" w:left="1800" w:header="851" w:footer="992" w:gutter="0"/>
          <w:cols w:space="720" w:num="1"/>
          <w:titlePg/>
          <w:docGrid w:type="lines" w:linePitch="312" w:charSpace="0"/>
        </w:sectPr>
      </w:pPr>
      <w:bookmarkStart w:id="1" w:name="_Toc421689634"/>
    </w:p>
    <w:p>
      <w:pPr>
        <w:pStyle w:val="2"/>
        <w:ind w:firstLine="31680"/>
        <w:rPr>
          <w:rFonts w:hint="default" w:ascii="Times New Roman" w:hAnsi="Times New Roman" w:cs="Times New Roman"/>
          <w:color w:val="auto"/>
        </w:rPr>
      </w:pPr>
      <w:r>
        <w:rPr>
          <w:rFonts w:hint="default" w:ascii="Times New Roman" w:hAnsi="Times New Roman" w:cs="Times New Roman"/>
          <w:color w:val="auto"/>
        </w:rPr>
        <w:t>二、参赛指南</w:t>
      </w:r>
      <w:bookmarkEnd w:id="1"/>
    </w:p>
    <w:p>
      <w:pPr>
        <w:pStyle w:val="3"/>
        <w:ind w:firstLine="31680"/>
        <w:rPr>
          <w:rFonts w:hint="default" w:ascii="Times New Roman" w:hAnsi="Times New Roman" w:cs="Times New Roman"/>
          <w:color w:val="auto"/>
        </w:rPr>
      </w:pPr>
      <w:bookmarkStart w:id="2" w:name="_Toc421689635"/>
      <w:r>
        <w:rPr>
          <w:rFonts w:hint="default" w:ascii="Times New Roman" w:hAnsi="Times New Roman" w:cs="Times New Roman"/>
          <w:color w:val="auto"/>
        </w:rPr>
        <w:t>1.参赛项目要求</w:t>
      </w:r>
      <w:bookmarkEnd w:id="2"/>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spacing w:line="520" w:lineRule="exact"/>
        <w:ind w:firstLine="31680" w:firstLineChars="200"/>
        <w:rPr>
          <w:rFonts w:hint="default" w:ascii="Times New Roman" w:hAnsi="Times New Roman" w:eastAsia="仿宋_GB2312" w:cs="Times New Roman"/>
          <w:color w:val="auto"/>
          <w:sz w:val="28"/>
          <w:szCs w:val="28"/>
        </w:rPr>
      </w:pPr>
      <w:bookmarkStart w:id="3" w:name="_Toc421689636"/>
      <w:r>
        <w:rPr>
          <w:rFonts w:hint="default" w:ascii="Times New Roman" w:hAnsi="Times New Roman" w:eastAsia="仿宋_GB2312" w:cs="Times New Roman"/>
          <w:color w:val="auto"/>
          <w:sz w:val="28"/>
          <w:szCs w:val="28"/>
        </w:rPr>
        <w:t>（1）“互联网+”现代农业，包括农林牧渔等；</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（2）“互联网+”制造业，包括智能硬件、先进制造、工业自动化、生物医药、节能环保、新材料、军工等；</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（3）“互联网+”信息技术服务，包括工具软件、社交网络、媒体门户、数字娱乐、企业服务等；</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（4）“互联网+”商务服务，包括电子商务、消费生活、金融、旅游户外、房产家居、高效物流等；</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（5）“互联网+”公共服务，包括教育文化、医疗健康、交通、人力资源服务等；</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（6）“互联网+”公益创业，以社会价值为导向的非盈利性创业。</w:t>
      </w:r>
    </w:p>
    <w:p>
      <w:pPr>
        <w:pStyle w:val="3"/>
        <w:ind w:firstLine="31680"/>
        <w:rPr>
          <w:rFonts w:hint="default" w:ascii="Times New Roman" w:hAnsi="Times New Roman" w:cs="Times New Roman"/>
          <w:color w:val="auto"/>
        </w:rPr>
      </w:pPr>
      <w:r>
        <w:rPr>
          <w:rFonts w:hint="default" w:ascii="Times New Roman" w:hAnsi="Times New Roman" w:cs="Times New Roman"/>
          <w:color w:val="auto"/>
        </w:rPr>
        <w:t>2.参赛对象</w:t>
      </w:r>
      <w:bookmarkEnd w:id="3"/>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参赛对象须以创新创业团队为单位报名参赛，允许跨校组建团队，每个参赛团队不少于3人，须为项目的实际成员。参赛团队所报参赛创业项目，须为本团队策划或经营的项目，不可借用他人项目参赛。已获首届中国“互联网+”大学生创新创业大赛金奖和银奖的项目，不再报名参赛。</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（2）大赛分为创意组、初创组和成长组:</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创意组：参赛项目具有较好的创意和较为成型的产品原型或服务模式，但尚未完成工商登记注册。参赛申报人须为团队负责人，须为普通高等学校在校生（可为本专科生、研究生，不含在职生）。</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初创组：参赛项目工商登记注册未满3年（2013年3月1日后注册），且获机构或个人股权投资不超过1轮次。参赛申报人须为企业法人代表，须为普通高等学校在校生（可为本专科生、研究生，不含在职生），或毕业5年以内的毕业生（2011年6月10日之后毕业）。</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成长组：参赛项目工商登记注册3年以上（2013年3月1日前注册）；或工商登记注册未满3年（2013年3月1日后注册），且获机构或个人股权投资2轮次以上（含2轮次）。参赛申报人须为企业法人代表，须为普通高等学校在校生（可为本专科生、研究生，不含在职生），或毕业5年以内的毕业生（2011年6月10日之后毕业）。</w:t>
      </w:r>
    </w:p>
    <w:p>
      <w:pPr>
        <w:pStyle w:val="3"/>
        <w:ind w:firstLine="31680"/>
        <w:rPr>
          <w:rFonts w:hint="default" w:ascii="Times New Roman" w:hAnsi="Times New Roman" w:cs="Times New Roman"/>
          <w:color w:val="auto"/>
        </w:rPr>
      </w:pPr>
      <w:bookmarkStart w:id="4" w:name="_Toc421689637"/>
      <w:r>
        <w:rPr>
          <w:rFonts w:hint="default" w:ascii="Times New Roman" w:hAnsi="Times New Roman" w:cs="Times New Roman"/>
          <w:color w:val="auto"/>
        </w:rPr>
        <w:t>3.报名方式</w:t>
      </w:r>
      <w:bookmarkEnd w:id="4"/>
    </w:p>
    <w:p>
      <w:pPr>
        <w:spacing w:line="520" w:lineRule="exact"/>
        <w:ind w:firstLine="3168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参加</w:t>
      </w:r>
      <w:r>
        <w:rPr>
          <w:rFonts w:hint="default" w:ascii="Times New Roman" w:hAnsi="Times New Roman" w:eastAsia="仿宋_GB2312" w:cs="Times New Roman"/>
          <w:color w:val="auto"/>
          <w:sz w:val="28"/>
          <w:szCs w:val="28"/>
        </w:rPr>
        <w:t>校级比赛</w:t>
      </w:r>
      <w:r>
        <w:rPr>
          <w:rFonts w:hint="eastAsia" w:ascii="Times New Roman" w:hAnsi="Times New Roman" w:eastAsia="仿宋_GB2312" w:cs="Times New Roman"/>
          <w:color w:val="auto"/>
          <w:sz w:val="28"/>
          <w:szCs w:val="28"/>
          <w:lang w:eastAsia="zh-CN"/>
        </w:rPr>
        <w:t>的学生可通过</w:t>
      </w:r>
      <w:r>
        <w:rPr>
          <w:rFonts w:hint="default" w:ascii="Times New Roman" w:hAnsi="Times New Roman" w:eastAsia="仿宋_GB2312" w:cs="Times New Roman"/>
          <w:color w:val="auto"/>
          <w:sz w:val="28"/>
          <w:szCs w:val="28"/>
        </w:rPr>
        <w:t>“全国大学生创业服务网”（cy.ncss.org.cn）、大赛APP（名称为“大创空间”）或大赛微信公众号（名称为“大学生创业服务网”）</w:t>
      </w:r>
      <w:r>
        <w:rPr>
          <w:rFonts w:hint="eastAsia" w:ascii="Times New Roman" w:hAnsi="Times New Roman" w:eastAsia="仿宋_GB2312" w:cs="Times New Roman"/>
          <w:color w:val="auto"/>
          <w:sz w:val="28"/>
          <w:szCs w:val="28"/>
          <w:lang w:eastAsia="zh-CN"/>
        </w:rPr>
        <w:t>任一种方式</w:t>
      </w:r>
      <w:r>
        <w:rPr>
          <w:rFonts w:hint="default" w:ascii="Times New Roman" w:hAnsi="Times New Roman" w:eastAsia="仿宋_GB2312" w:cs="Times New Roman"/>
          <w:color w:val="auto"/>
          <w:sz w:val="28"/>
          <w:szCs w:val="28"/>
        </w:rPr>
        <w:t>进行报名（选择其中一种方式提交报名信息）。</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宋体" w:cs="Times New Roman"/>
          <w:color w:val="auto"/>
          <w:kern w:val="2"/>
          <w:sz w:val="21"/>
          <w:szCs w:val="22"/>
          <w:lang w:val="en-US" w:eastAsia="zh-CN" w:bidi="ar-SA"/>
        </w:rPr>
        <w:pict>
          <v:shape id="图片 4" o:spid="_x0000_s1026" type="#_x0000_t75" style="position:absolute;left:0;margin-left:26.25pt;margin-top:27.55pt;height:94.6pt;width:96.75pt;mso-wrap-distance-bottom:0pt;mso-wrap-distance-top:0pt;rotation:0f;z-index:-251658240;" o:ole="f" fillcolor="#FFFFFF" filled="f" o:preferrelative="t" stroked="f" coordorigin="0,0" coordsize="21600,21600">
            <v:fill on="f" color2="#FFFFFF" focus="0%"/>
            <v:imagedata gain="65536f" blacklevel="0f" gamma="0" o:title="" r:id="rId9"/>
            <o:lock v:ext="edit" position="f" selection="f" grouping="f" rotation="f" cropping="f" text="f" aspectratio="t"/>
            <w10:wrap type="topAndBottom"/>
          </v:shape>
        </w:pict>
      </w:r>
      <w:r>
        <w:rPr>
          <w:rFonts w:hint="default" w:ascii="Times New Roman" w:hAnsi="Times New Roman" w:eastAsia="宋体" w:cs="Times New Roman"/>
          <w:color w:val="auto"/>
          <w:kern w:val="2"/>
          <w:sz w:val="21"/>
          <w:szCs w:val="22"/>
          <w:lang w:val="en-US" w:eastAsia="zh-CN" w:bidi="ar-SA"/>
        </w:rPr>
        <w:pict>
          <v:shape id="图片 1" o:spid="_x0000_s1027" type="#_x0000_t75" style="position:absolute;left:0;margin-left:242.25pt;margin-top:28.75pt;height:91.5pt;width:92.35pt;mso-wrap-distance-bottom:0pt;mso-wrap-distance-top:0pt;rotation:0f;z-index:251659264;" o:ole="f" fillcolor="#FFFFFF" filled="f" o:preferrelative="t" stroked="f" coordorigin="0,0" coordsize="21600,21600">
            <v:fill on="f" color2="#FFFFFF" focus="0%"/>
            <v:imagedata gain="65536f" blacklevel="0f" gamma="0" o:title="" r:id="rId10"/>
            <o:lock v:ext="edit" position="f" selection="f" grouping="f" rotation="f" cropping="f" text="f" aspectratio="t"/>
            <w10:wrap type="topAndBottom"/>
          </v:shape>
        </w:pic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大赛APP                   大赛微信公众平台</w:t>
      </w:r>
    </w:p>
    <w:p>
      <w:pPr>
        <w:pStyle w:val="3"/>
        <w:ind w:firstLine="31680"/>
        <w:rPr>
          <w:rFonts w:hint="default" w:ascii="Times New Roman" w:hAnsi="Times New Roman" w:cs="Times New Roman"/>
          <w:color w:val="auto"/>
        </w:rPr>
      </w:pPr>
      <w:bookmarkStart w:id="5" w:name="_Toc421689638"/>
      <w:r>
        <w:rPr>
          <w:rFonts w:hint="default" w:ascii="Times New Roman" w:hAnsi="Times New Roman" w:cs="Times New Roman"/>
          <w:color w:val="auto"/>
        </w:rPr>
        <w:t>4.省组委会联系方式</w:t>
      </w:r>
      <w:bookmarkEnd w:id="5"/>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西安电子科技大学教务处</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胡晓娟</w:t>
      </w:r>
    </w:p>
    <w:p>
      <w:pPr>
        <w:tabs>
          <w:tab w:val="left" w:pos="1260"/>
        </w:tabs>
        <w:spacing w:line="520" w:lineRule="exact"/>
        <w:ind w:firstLine="3168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联系电话：029-81891766</w:t>
      </w:r>
    </w:p>
    <w:p>
      <w:pPr>
        <w:spacing w:line="5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电子邮箱：xjhu@xidian.edu.cn</w:t>
      </w:r>
    </w:p>
    <w:p>
      <w:pPr>
        <w:spacing w:line="520" w:lineRule="exact"/>
        <w:ind w:firstLine="3168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地址：西安市西沣路兴隆段266号</w:t>
      </w:r>
      <w:r>
        <w:rPr>
          <w:rFonts w:hint="default" w:ascii="Times New Roman" w:hAnsi="Times New Roman" w:eastAsia="仿宋_GB2312" w:cs="Times New Roman"/>
          <w:color w:val="auto"/>
          <w:sz w:val="28"/>
          <w:szCs w:val="28"/>
          <w:lang w:eastAsia="zh-CN"/>
        </w:rPr>
        <w:t>西安电子科技大学</w:t>
      </w:r>
      <w:r>
        <w:rPr>
          <w:rFonts w:hint="default" w:ascii="Times New Roman" w:hAnsi="Times New Roman" w:eastAsia="仿宋_GB2312" w:cs="Times New Roman"/>
          <w:color w:val="auto"/>
          <w:sz w:val="28"/>
          <w:szCs w:val="28"/>
        </w:rPr>
        <w:t>，邮编：</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710126</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省教育厅高等教育处  衡旭辉</w:t>
      </w:r>
    </w:p>
    <w:p>
      <w:pPr>
        <w:tabs>
          <w:tab w:val="left" w:pos="1155"/>
        </w:tabs>
        <w:spacing w:line="520" w:lineRule="exact"/>
        <w:ind w:firstLine="3168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联系电话：029-88668917</w:t>
      </w:r>
    </w:p>
    <w:p>
      <w:pPr>
        <w:spacing w:line="520" w:lineRule="exact"/>
        <w:ind w:firstLine="3168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电子邮箱：hengxuhui@163.com　</w:t>
      </w:r>
    </w:p>
    <w:p>
      <w:pPr>
        <w:spacing w:line="520" w:lineRule="exact"/>
        <w:ind w:firstLine="3168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 xml:space="preserve">地址：西安市长安南路563号，邮编：710061 </w:t>
      </w:r>
    </w:p>
    <w:p>
      <w:pPr>
        <w:spacing w:line="520" w:lineRule="exact"/>
        <w:ind w:firstLine="31680" w:firstLineChars="200"/>
        <w:rPr>
          <w:rFonts w:hint="default" w:ascii="Times New Roman" w:hAnsi="Times New Roman" w:eastAsia="仿宋_GB2312" w:cs="Times New Roman"/>
          <w:color w:val="auto"/>
          <w:sz w:val="28"/>
          <w:szCs w:val="28"/>
        </w:rPr>
        <w:sectPr>
          <w:pgSz w:w="11906" w:h="16838"/>
          <w:pgMar w:top="1440" w:right="1800" w:bottom="1440" w:left="1800" w:header="851" w:footer="992" w:gutter="0"/>
          <w:cols w:space="720" w:num="1"/>
          <w:titlePg/>
          <w:docGrid w:type="lines" w:linePitch="312" w:charSpace="0"/>
        </w:sectPr>
      </w:pPr>
    </w:p>
    <w:p>
      <w:pPr>
        <w:pStyle w:val="2"/>
        <w:ind w:firstLine="31680"/>
        <w:rPr>
          <w:rFonts w:hint="default" w:ascii="Times New Roman" w:hAnsi="Times New Roman" w:cs="Times New Roman"/>
          <w:color w:val="auto"/>
        </w:rPr>
      </w:pPr>
      <w:bookmarkStart w:id="6" w:name="_Toc421689639"/>
      <w:r>
        <w:rPr>
          <w:rFonts w:hint="default" w:ascii="Times New Roman" w:hAnsi="Times New Roman" w:cs="Times New Roman"/>
          <w:color w:val="auto"/>
        </w:rPr>
        <w:t>三、赛事安排</w:t>
      </w:r>
      <w:bookmarkEnd w:id="6"/>
    </w:p>
    <w:p>
      <w:pPr>
        <w:spacing w:line="520" w:lineRule="exact"/>
        <w:ind w:firstLine="31680" w:firstLineChars="200"/>
        <w:rPr>
          <w:rFonts w:hint="default" w:ascii="Times New Roman" w:hAnsi="Times New Roman" w:eastAsia="仿宋_GB2312" w:cs="Times New Roman"/>
          <w:color w:val="auto"/>
          <w:sz w:val="28"/>
          <w:szCs w:val="28"/>
        </w:rPr>
      </w:pPr>
      <w:bookmarkStart w:id="7" w:name="_Toc421689640"/>
      <w:r>
        <w:rPr>
          <w:rStyle w:val="23"/>
          <w:rFonts w:hint="default" w:ascii="Times New Roman" w:hAnsi="Times New Roman" w:cs="Times New Roman"/>
          <w:color w:val="auto"/>
        </w:rPr>
        <w:t>1.</w:t>
      </w:r>
      <w:r>
        <w:rPr>
          <w:rStyle w:val="23"/>
          <w:rFonts w:hint="eastAsia" w:ascii="Times New Roman" w:hAnsi="Times New Roman" w:eastAsia="仿宋_GB2312" w:cs="Times New Roman"/>
          <w:color w:val="auto"/>
          <w:lang w:val="en-US" w:eastAsia="zh-CN"/>
        </w:rPr>
        <w:t xml:space="preserve"> </w:t>
      </w:r>
      <w:r>
        <w:rPr>
          <w:rStyle w:val="23"/>
          <w:rFonts w:hint="default" w:ascii="Times New Roman" w:hAnsi="Times New Roman" w:cs="Times New Roman"/>
          <w:color w:val="auto"/>
        </w:rPr>
        <w:t>报名阶段</w:t>
      </w:r>
      <w:bookmarkEnd w:id="7"/>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p>
    <w:p>
      <w:pPr>
        <w:spacing w:line="520" w:lineRule="exact"/>
        <w:ind w:firstLine="31680" w:firstLineChars="200"/>
        <w:rPr>
          <w:rFonts w:hint="default" w:ascii="Times New Roman" w:hAnsi="Times New Roman" w:eastAsia="仿宋_GB2312" w:cs="Times New Roman"/>
          <w:color w:val="auto"/>
          <w:sz w:val="28"/>
          <w:szCs w:val="28"/>
        </w:rPr>
      </w:pPr>
      <w:bookmarkStart w:id="8" w:name="_Toc421689641"/>
      <w:r>
        <w:rPr>
          <w:rFonts w:hint="default" w:ascii="Times New Roman" w:hAnsi="Times New Roman" w:eastAsia="仿宋_GB2312" w:cs="Times New Roman"/>
          <w:color w:val="auto"/>
          <w:sz w:val="28"/>
          <w:szCs w:val="28"/>
        </w:rPr>
        <w:t>各校校级比赛必须使用“全国大学生创业服务网”（cy.ncss.org.cn）、大赛APP（名称为“大创空间”）或大赛微信公众号（名称为“大学生创业服务网”）任一方式组织报名。报名系统开放时间为2016年3月25日，截止时间由各校根据校赛安排自行决定，但不得晚于5月31日。</w:t>
      </w:r>
    </w:p>
    <w:p>
      <w:pPr>
        <w:spacing w:line="520" w:lineRule="exact"/>
        <w:ind w:firstLine="31680" w:firstLineChars="200"/>
        <w:rPr>
          <w:rFonts w:hint="default" w:ascii="Times New Roman" w:hAnsi="Times New Roman" w:eastAsia="仿宋_GB2312" w:cs="Times New Roman"/>
          <w:color w:val="auto"/>
          <w:sz w:val="28"/>
          <w:szCs w:val="28"/>
        </w:rPr>
      </w:pPr>
      <w:r>
        <w:rPr>
          <w:rStyle w:val="23"/>
          <w:rFonts w:hint="default" w:ascii="Times New Roman" w:hAnsi="Times New Roman" w:cs="Times New Roman"/>
          <w:color w:val="auto"/>
        </w:rPr>
        <w:t>2.</w:t>
      </w:r>
      <w:bookmarkEnd w:id="8"/>
      <w:r>
        <w:rPr>
          <w:rFonts w:hint="default" w:ascii="Times New Roman" w:hAnsi="Times New Roman" w:cs="Times New Roman"/>
          <w:color w:val="auto"/>
        </w:rPr>
        <w:t xml:space="preserve"> </w:t>
      </w:r>
      <w:r>
        <w:rPr>
          <w:rStyle w:val="23"/>
          <w:rFonts w:hint="default" w:ascii="Times New Roman" w:hAnsi="Times New Roman" w:cs="Times New Roman"/>
          <w:color w:val="auto"/>
        </w:rPr>
        <w:t>校级初赛阶段</w:t>
      </w:r>
      <w:r>
        <w:rPr>
          <w:rFonts w:hint="default" w:ascii="Times New Roman" w:hAnsi="Times New Roman" w:eastAsia="仿宋_GB2312" w:cs="Times New Roman"/>
          <w:color w:val="auto"/>
          <w:sz w:val="28"/>
          <w:szCs w:val="28"/>
        </w:rPr>
        <w:t>（6月）</w:t>
      </w:r>
    </w:p>
    <w:p>
      <w:pPr>
        <w:spacing w:line="520" w:lineRule="exact"/>
        <w:ind w:firstLine="31680" w:firstLineChars="200"/>
        <w:rPr>
          <w:rFonts w:hint="default" w:ascii="Times New Roman" w:hAnsi="Times New Roman" w:eastAsia="仿宋_GB2312" w:cs="Times New Roman"/>
          <w:color w:val="auto"/>
          <w:sz w:val="28"/>
          <w:szCs w:val="28"/>
        </w:rPr>
      </w:pPr>
      <w:bookmarkStart w:id="9" w:name="_Toc421689642"/>
      <w:r>
        <w:rPr>
          <w:rFonts w:hint="default" w:ascii="Times New Roman" w:hAnsi="Times New Roman" w:eastAsia="仿宋_GB2312" w:cs="Times New Roman"/>
          <w:color w:val="auto"/>
          <w:sz w:val="28"/>
          <w:szCs w:val="28"/>
        </w:rPr>
        <w:t>高校登录“全国大学生创业服务网”（cy.ncss.org.cn）进行本校学生报名信息的查看和管理。校级账号由省组委会进行分配。校级初赛的比赛环节、评审方式等由各校自行决定。各校在6月30日之前完成校级初赛。</w:t>
      </w:r>
    </w:p>
    <w:bookmarkEnd w:id="9"/>
    <w:p>
      <w:pPr>
        <w:spacing w:line="520" w:lineRule="exact"/>
        <w:ind w:firstLine="31680" w:firstLineChars="200"/>
        <w:rPr>
          <w:rFonts w:hint="default" w:ascii="Times New Roman" w:hAnsi="Times New Roman" w:eastAsia="仿宋_GB2312" w:cs="Times New Roman"/>
          <w:color w:val="auto"/>
          <w:sz w:val="28"/>
          <w:szCs w:val="28"/>
        </w:rPr>
      </w:pPr>
      <w:r>
        <w:rPr>
          <w:rStyle w:val="23"/>
          <w:rFonts w:hint="default" w:ascii="Times New Roman" w:hAnsi="Times New Roman" w:cs="Times New Roman"/>
          <w:color w:val="auto"/>
        </w:rPr>
        <w:t>3.</w:t>
      </w:r>
      <w:r>
        <w:rPr>
          <w:rStyle w:val="23"/>
          <w:rFonts w:hint="eastAsia" w:ascii="Times New Roman" w:hAnsi="Times New Roman" w:eastAsia="仿宋_GB2312" w:cs="Times New Roman"/>
          <w:color w:val="auto"/>
          <w:lang w:val="en-US" w:eastAsia="zh-CN"/>
        </w:rPr>
        <w:t xml:space="preserve"> </w:t>
      </w:r>
      <w:r>
        <w:rPr>
          <w:rStyle w:val="23"/>
          <w:rFonts w:hint="default" w:ascii="Times New Roman" w:hAnsi="Times New Roman" w:cs="Times New Roman"/>
          <w:color w:val="auto"/>
        </w:rPr>
        <w:t>省级复赛阶段</w:t>
      </w:r>
      <w:r>
        <w:rPr>
          <w:rFonts w:hint="default" w:ascii="Times New Roman" w:hAnsi="Times New Roman" w:eastAsia="仿宋_GB2312" w:cs="Times New Roman"/>
          <w:color w:val="auto"/>
          <w:sz w:val="28"/>
          <w:szCs w:val="28"/>
        </w:rPr>
        <w:t>（7-9月）</w:t>
      </w:r>
    </w:p>
    <w:p>
      <w:pPr>
        <w:spacing w:line="520" w:lineRule="exact"/>
        <w:ind w:firstLine="3168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省级复赛候选项目由各高校按照省组委会确定的配额从校赛项目中择优推荐。省组委会将综合考虑各校校级初赛报名团队数、参赛学生数、项目质量、组织情况和创新创业教育工作开展情况等因素分配省级复赛名额。全省共产生600个省级复赛候选项目。</w:t>
      </w:r>
    </w:p>
    <w:p>
      <w:pPr>
        <w:spacing w:line="520" w:lineRule="exact"/>
        <w:ind w:firstLine="31680" w:firstLineChars="200"/>
        <w:rPr>
          <w:rStyle w:val="23"/>
          <w:rFonts w:hint="default" w:ascii="Times New Roman" w:hAnsi="Times New Roman" w:cs="Times New Roman"/>
          <w:color w:val="auto"/>
        </w:rPr>
      </w:pPr>
      <w:r>
        <w:rPr>
          <w:rStyle w:val="23"/>
          <w:rFonts w:hint="default" w:ascii="Times New Roman" w:hAnsi="Times New Roman" w:cs="Times New Roman"/>
          <w:color w:val="auto"/>
        </w:rPr>
        <w:t>4.</w:t>
      </w:r>
      <w:r>
        <w:rPr>
          <w:rStyle w:val="23"/>
          <w:rFonts w:hint="eastAsia" w:ascii="Times New Roman" w:hAnsi="Times New Roman" w:eastAsia="仿宋_GB2312" w:cs="Times New Roman"/>
          <w:color w:val="auto"/>
          <w:lang w:val="en-US" w:eastAsia="zh-CN"/>
        </w:rPr>
        <w:t xml:space="preserve"> </w:t>
      </w:r>
      <w:r>
        <w:rPr>
          <w:rStyle w:val="23"/>
          <w:rFonts w:hint="default" w:ascii="Times New Roman" w:hAnsi="Times New Roman" w:cs="Times New Roman"/>
          <w:color w:val="auto"/>
        </w:rPr>
        <w:t>全国决赛阶段</w:t>
      </w:r>
      <w:r>
        <w:rPr>
          <w:rStyle w:val="23"/>
          <w:rFonts w:hint="default" w:ascii="Times New Roman" w:hAnsi="Times New Roman" w:cs="Times New Roman"/>
          <w:b w:val="0"/>
          <w:color w:val="auto"/>
        </w:rPr>
        <w:t>（10月中下旬）</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省</w:t>
      </w:r>
      <w:r>
        <w:rPr>
          <w:rFonts w:hint="eastAsia" w:ascii="Times New Roman" w:hAnsi="Times New Roman" w:eastAsia="仿宋_GB2312" w:cs="Times New Roman"/>
          <w:color w:val="auto"/>
          <w:sz w:val="28"/>
          <w:szCs w:val="28"/>
          <w:lang w:eastAsia="zh-CN"/>
        </w:rPr>
        <w:t>组委会</w:t>
      </w:r>
      <w:r>
        <w:rPr>
          <w:rFonts w:hint="default" w:ascii="Times New Roman" w:hAnsi="Times New Roman" w:eastAsia="仿宋_GB2312" w:cs="Times New Roman"/>
          <w:color w:val="auto"/>
          <w:sz w:val="28"/>
          <w:szCs w:val="28"/>
        </w:rPr>
        <w:t>按照全国大赛组委会确定的配额</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择优推荐</w:t>
      </w:r>
      <w:r>
        <w:rPr>
          <w:rFonts w:hint="eastAsia" w:ascii="Times New Roman" w:hAnsi="Times New Roman" w:eastAsia="仿宋_GB2312" w:cs="Times New Roman"/>
          <w:color w:val="auto"/>
          <w:sz w:val="28"/>
          <w:szCs w:val="28"/>
          <w:lang w:eastAsia="zh-CN"/>
        </w:rPr>
        <w:t>省赛获奖</w:t>
      </w:r>
      <w:r>
        <w:rPr>
          <w:rFonts w:hint="default" w:ascii="Times New Roman" w:hAnsi="Times New Roman" w:eastAsia="仿宋_GB2312" w:cs="Times New Roman"/>
          <w:color w:val="auto"/>
          <w:sz w:val="28"/>
          <w:szCs w:val="28"/>
        </w:rPr>
        <w:t>项目参加全国决赛。全国总决赛由华中科技大学承办。</w:t>
      </w:r>
    </w:p>
    <w:p>
      <w:pPr>
        <w:spacing w:line="520" w:lineRule="exact"/>
        <w:ind w:firstLine="31680" w:firstLineChars="200"/>
        <w:rPr>
          <w:rFonts w:hint="default" w:ascii="Times New Roman" w:hAnsi="Times New Roman" w:eastAsia="黑体" w:cs="Times New Roman"/>
          <w:color w:val="auto"/>
          <w:sz w:val="28"/>
          <w:szCs w:val="28"/>
        </w:rPr>
        <w:sectPr>
          <w:pgSz w:w="11906" w:h="16838"/>
          <w:pgMar w:top="1440" w:right="1800" w:bottom="1440" w:left="1800" w:header="851" w:footer="992" w:gutter="0"/>
          <w:cols w:space="720" w:num="1"/>
          <w:titlePg/>
          <w:docGrid w:type="lines" w:linePitch="312" w:charSpace="0"/>
        </w:sectPr>
      </w:pPr>
    </w:p>
    <w:p>
      <w:pPr>
        <w:pStyle w:val="2"/>
        <w:ind w:firstLine="31680"/>
        <w:rPr>
          <w:rFonts w:hint="default" w:ascii="Times New Roman" w:hAnsi="Times New Roman" w:cs="Times New Roman"/>
          <w:color w:val="auto"/>
        </w:rPr>
      </w:pPr>
      <w:bookmarkStart w:id="10" w:name="_Toc421689643"/>
      <w:r>
        <w:rPr>
          <w:rFonts w:hint="default" w:ascii="Times New Roman" w:hAnsi="Times New Roman" w:cs="Times New Roman"/>
          <w:color w:val="auto"/>
        </w:rPr>
        <w:t>四、评审及奖项说明</w:t>
      </w:r>
      <w:bookmarkEnd w:id="10"/>
    </w:p>
    <w:p>
      <w:pPr>
        <w:pStyle w:val="3"/>
        <w:ind w:firstLine="31680"/>
        <w:rPr>
          <w:rFonts w:hint="default" w:ascii="Times New Roman" w:hAnsi="Times New Roman" w:cs="Times New Roman"/>
          <w:color w:val="auto"/>
        </w:rPr>
      </w:pPr>
      <w:bookmarkStart w:id="11" w:name="_Toc421689644"/>
      <w:r>
        <w:rPr>
          <w:rFonts w:hint="default" w:ascii="Times New Roman" w:hAnsi="Times New Roman" w:cs="Times New Roman"/>
          <w:color w:val="auto"/>
        </w:rPr>
        <w:t>1.专家委员会</w:t>
      </w:r>
      <w:bookmarkEnd w:id="11"/>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大赛设立专家委员会，由中国建设银行陕西省分行电子银行部总经理党伟任主任委员，邀请社会投资机构、行业企业、大学科技园、高校和科研院所专家作为成员，负责参赛项目的评审工作，指导大学生创新创业。</w:t>
      </w:r>
    </w:p>
    <w:p>
      <w:pPr>
        <w:pStyle w:val="3"/>
        <w:ind w:firstLine="31680"/>
        <w:rPr>
          <w:rFonts w:hint="default" w:ascii="Times New Roman" w:hAnsi="Times New Roman" w:cs="Times New Roman"/>
          <w:color w:val="auto"/>
        </w:rPr>
      </w:pPr>
      <w:bookmarkStart w:id="12" w:name="_Toc421689645"/>
      <w:r>
        <w:rPr>
          <w:rFonts w:hint="default" w:ascii="Times New Roman" w:hAnsi="Times New Roman" w:cs="Times New Roman"/>
          <w:color w:val="auto"/>
        </w:rPr>
        <w:t>2.各环节</w:t>
      </w:r>
      <w:bookmarkEnd w:id="12"/>
      <w:r>
        <w:rPr>
          <w:rFonts w:hint="default" w:ascii="Times New Roman" w:hAnsi="Times New Roman" w:cs="Times New Roman"/>
          <w:color w:val="auto"/>
        </w:rPr>
        <w:t>比赛内容</w:t>
      </w:r>
    </w:p>
    <w:p>
      <w:pPr>
        <w:spacing w:line="520" w:lineRule="exact"/>
        <w:ind w:firstLine="560" w:firstLineChars="200"/>
        <w:rPr>
          <w:rFonts w:ascii="仿宋_GB2312" w:eastAsia="仿宋_GB2312"/>
          <w:color w:val="auto"/>
          <w:sz w:val="28"/>
          <w:szCs w:val="28"/>
        </w:rPr>
      </w:pPr>
      <w:bookmarkStart w:id="13" w:name="_Toc421689646"/>
      <w:r>
        <w:rPr>
          <w:rFonts w:hint="eastAsia" w:ascii="仿宋_GB2312" w:eastAsia="仿宋_GB2312"/>
          <w:color w:val="auto"/>
          <w:sz w:val="28"/>
          <w:szCs w:val="28"/>
        </w:rPr>
        <w:t>（1）项目计划书评审</w:t>
      </w:r>
    </w:p>
    <w:p>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创意组根据团队创意设计撰写项目计划书，突出原始创意的价值，强调利用互联网技术、方法和思维在销售、研发、生产、物流、信息、人力、管理等方面寻求突破和创新，鼓励项目与高校科技成果转移转化相结合。初创组、成长组根据公司实际经营情况撰写创新创业项目计划书。内容主要包括产品/服务介绍、市场分析及定位、商业模式、营销策略、财务分析、风险</w:t>
      </w:r>
      <w:r>
        <w:rPr>
          <w:rFonts w:ascii="仿宋_GB2312" w:eastAsia="仿宋_GB2312"/>
          <w:color w:val="auto"/>
          <w:sz w:val="28"/>
          <w:szCs w:val="28"/>
        </w:rPr>
        <w:t>控制、</w:t>
      </w:r>
      <w:r>
        <w:rPr>
          <w:rFonts w:hint="eastAsia" w:ascii="仿宋_GB2312" w:eastAsia="仿宋_GB2312"/>
          <w:color w:val="auto"/>
          <w:sz w:val="28"/>
          <w:szCs w:val="28"/>
        </w:rPr>
        <w:t>团队介绍及其他说明。</w:t>
      </w:r>
    </w:p>
    <w:p>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（2）项目展示及答辩</w:t>
      </w:r>
    </w:p>
    <w:p>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参赛团队进行创新创业项目展示并回答评委提问。项目展示内容主要包括产品/服务介绍、市场分析及定位、商业模式、营销策略、财务分析、风险</w:t>
      </w:r>
      <w:r>
        <w:rPr>
          <w:rFonts w:ascii="仿宋_GB2312" w:eastAsia="仿宋_GB2312"/>
          <w:color w:val="auto"/>
          <w:sz w:val="28"/>
          <w:szCs w:val="28"/>
        </w:rPr>
        <w:t>控制、</w:t>
      </w:r>
      <w:r>
        <w:rPr>
          <w:rFonts w:hint="eastAsia" w:ascii="仿宋_GB2312" w:eastAsia="仿宋_GB2312"/>
          <w:color w:val="auto"/>
          <w:sz w:val="28"/>
          <w:szCs w:val="28"/>
        </w:rPr>
        <w:t>团队介绍等。可进行产品实物展示。展示</w:t>
      </w:r>
      <w:r>
        <w:rPr>
          <w:rFonts w:ascii="仿宋_GB2312" w:eastAsia="仿宋_GB2312"/>
          <w:color w:val="auto"/>
          <w:sz w:val="28"/>
          <w:szCs w:val="28"/>
        </w:rPr>
        <w:t>及答辩过程中，</w:t>
      </w:r>
      <w:r>
        <w:rPr>
          <w:rFonts w:hint="eastAsia" w:ascii="仿宋_GB2312" w:eastAsia="仿宋_GB2312"/>
          <w:color w:val="auto"/>
          <w:sz w:val="28"/>
          <w:szCs w:val="28"/>
        </w:rPr>
        <w:t>语言</w:t>
      </w:r>
      <w:r>
        <w:rPr>
          <w:rFonts w:ascii="仿宋_GB2312" w:eastAsia="仿宋_GB2312"/>
          <w:color w:val="auto"/>
          <w:sz w:val="28"/>
          <w:szCs w:val="28"/>
        </w:rPr>
        <w:t>表达简明扼要</w:t>
      </w:r>
      <w:r>
        <w:rPr>
          <w:rFonts w:hint="eastAsia" w:ascii="仿宋_GB2312" w:eastAsia="仿宋_GB2312"/>
          <w:color w:val="auto"/>
          <w:sz w:val="28"/>
          <w:szCs w:val="28"/>
        </w:rPr>
        <w:t>，条理</w:t>
      </w:r>
      <w:r>
        <w:rPr>
          <w:rFonts w:ascii="仿宋_GB2312" w:eastAsia="仿宋_GB2312"/>
          <w:color w:val="auto"/>
          <w:sz w:val="28"/>
          <w:szCs w:val="28"/>
        </w:rPr>
        <w:t>清晰</w:t>
      </w:r>
      <w:r>
        <w:rPr>
          <w:rFonts w:hint="eastAsia" w:ascii="仿宋_GB2312" w:eastAsia="仿宋_GB2312"/>
          <w:color w:val="auto"/>
          <w:sz w:val="28"/>
          <w:szCs w:val="28"/>
        </w:rPr>
        <w:t>。</w:t>
      </w:r>
    </w:p>
    <w:p>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（3）投资人面谈</w:t>
      </w:r>
    </w:p>
    <w:p>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参赛团队与数位风险投资人进行逐一面谈，并结合自身创业项目制定合理可行的风险投资方案，在规定时间内与投资人商议，确定投资意向。评委会通过各参赛团队风险投资方案展示、答辩表现、获得投资意向数量等几个要素进行评分。</w:t>
      </w:r>
    </w:p>
    <w:p>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eastAsia="zh-CN"/>
        </w:rPr>
        <w:t>（</w:t>
      </w:r>
      <w:r>
        <w:rPr>
          <w:rFonts w:hint="eastAsia" w:ascii="仿宋_GB2312" w:eastAsia="仿宋_GB2312"/>
          <w:color w:val="auto"/>
          <w:sz w:val="28"/>
          <w:szCs w:val="28"/>
        </w:rPr>
        <w:t>4）项目互换互评</w:t>
      </w:r>
    </w:p>
    <w:p>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参赛团队提前进行抽签两两分组，预先拿到对方项目计划书进行准备。比赛现场各团队对</w:t>
      </w:r>
      <w:r>
        <w:rPr>
          <w:rFonts w:ascii="仿宋_GB2312" w:eastAsia="仿宋_GB2312"/>
          <w:color w:val="auto"/>
          <w:sz w:val="28"/>
          <w:szCs w:val="28"/>
        </w:rPr>
        <w:t>对方</w:t>
      </w:r>
      <w:r>
        <w:rPr>
          <w:rFonts w:hint="eastAsia" w:ascii="仿宋_GB2312" w:eastAsia="仿宋_GB2312"/>
          <w:color w:val="auto"/>
          <w:sz w:val="28"/>
          <w:szCs w:val="28"/>
        </w:rPr>
        <w:t>团队创业项目进行评析，客观评估对方项目优劣势并</w:t>
      </w:r>
      <w:r>
        <w:rPr>
          <w:rFonts w:ascii="仿宋_GB2312" w:eastAsia="仿宋_GB2312"/>
          <w:color w:val="auto"/>
          <w:sz w:val="28"/>
          <w:szCs w:val="28"/>
        </w:rPr>
        <w:t>提出</w:t>
      </w:r>
      <w:r>
        <w:rPr>
          <w:rFonts w:hint="eastAsia" w:ascii="仿宋_GB2312" w:eastAsia="仿宋_GB2312"/>
          <w:color w:val="auto"/>
          <w:sz w:val="28"/>
          <w:szCs w:val="28"/>
        </w:rPr>
        <w:t>改进</w:t>
      </w:r>
      <w:r>
        <w:rPr>
          <w:rFonts w:ascii="仿宋_GB2312" w:eastAsia="仿宋_GB2312"/>
          <w:color w:val="auto"/>
          <w:sz w:val="28"/>
          <w:szCs w:val="28"/>
        </w:rPr>
        <w:t>建议</w:t>
      </w:r>
      <w:r>
        <w:rPr>
          <w:rFonts w:hint="eastAsia" w:ascii="仿宋_GB2312" w:eastAsia="仿宋_GB2312"/>
          <w:color w:val="auto"/>
          <w:sz w:val="28"/>
          <w:szCs w:val="28"/>
        </w:rPr>
        <w:t>。</w:t>
      </w:r>
    </w:p>
    <w:p>
      <w:pPr>
        <w:pStyle w:val="3"/>
        <w:ind w:firstLine="31680"/>
        <w:rPr>
          <w:rFonts w:hint="default" w:ascii="Times New Roman" w:hAnsi="Times New Roman" w:eastAsia="仿宋_GB2312" w:cs="Times New Roman"/>
          <w:color w:val="auto"/>
          <w:sz w:val="28"/>
          <w:szCs w:val="28"/>
        </w:rPr>
      </w:pPr>
      <w:r>
        <w:rPr>
          <w:rFonts w:hint="default" w:ascii="Times New Roman" w:hAnsi="Times New Roman" w:cs="Times New Roman"/>
          <w:color w:val="auto"/>
        </w:rPr>
        <w:t>3.奖项设置</w:t>
      </w:r>
      <w:bookmarkEnd w:id="13"/>
    </w:p>
    <w:p>
      <w:pPr>
        <w:spacing w:line="520" w:lineRule="exact"/>
        <w:ind w:firstLine="3168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省级复赛</w:t>
      </w:r>
      <w:r>
        <w:rPr>
          <w:rFonts w:hint="default" w:ascii="Times New Roman" w:hAnsi="Times New Roman" w:eastAsia="仿宋_GB2312" w:cs="Times New Roman"/>
          <w:color w:val="auto"/>
          <w:sz w:val="28"/>
          <w:szCs w:val="28"/>
        </w:rPr>
        <w:t>设20个金奖、40个银奖、140个铜奖。</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设最佳创意奖、最具商业价值奖、最佳带动就业奖、最具人气奖各1个。</w:t>
      </w:r>
    </w:p>
    <w:p>
      <w:pPr>
        <w:spacing w:line="520" w:lineRule="exact"/>
        <w:ind w:firstLine="31680" w:firstLineChars="200"/>
        <w:rPr>
          <w:rFonts w:hint="default" w:ascii="Times New Roman" w:hAnsi="Times New Roman" w:eastAsia="仿宋_GB2312" w:cs="Times New Roman"/>
          <w:color w:val="auto"/>
          <w:sz w:val="28"/>
          <w:szCs w:val="28"/>
        </w:rPr>
        <w:sectPr>
          <w:pgSz w:w="11906" w:h="16838"/>
          <w:pgMar w:top="1440" w:right="1800" w:bottom="1440" w:left="1800" w:header="851" w:footer="992" w:gutter="0"/>
          <w:cols w:space="720" w:num="1"/>
          <w:titlePg/>
          <w:docGrid w:type="lines" w:linePitch="312" w:charSpace="0"/>
        </w:sectPr>
      </w:pPr>
      <w:r>
        <w:rPr>
          <w:rFonts w:hint="default" w:ascii="Times New Roman" w:hAnsi="Times New Roman" w:eastAsia="仿宋_GB2312" w:cs="Times New Roman"/>
          <w:color w:val="auto"/>
          <w:sz w:val="28"/>
          <w:szCs w:val="28"/>
        </w:rPr>
        <w:t>设高校集体奖5个、高校优秀组织奖10个和优秀创新创业导师若干名。</w:t>
      </w:r>
    </w:p>
    <w:p>
      <w:pPr>
        <w:pStyle w:val="2"/>
        <w:ind w:firstLine="31680"/>
        <w:rPr>
          <w:rFonts w:hint="default" w:ascii="Times New Roman" w:hAnsi="Times New Roman" w:cs="Times New Roman"/>
          <w:color w:val="auto"/>
        </w:rPr>
      </w:pPr>
      <w:bookmarkStart w:id="14" w:name="_Toc421689647"/>
      <w:r>
        <w:rPr>
          <w:rFonts w:hint="default" w:ascii="Times New Roman" w:hAnsi="Times New Roman" w:cs="Times New Roman"/>
          <w:color w:val="auto"/>
        </w:rPr>
        <w:t>附件：常见问题解答（FAQ）</w:t>
      </w:r>
      <w:bookmarkEnd w:id="14"/>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1.本次大赛网站、APP和微信公众账号都可以提交报名信息吗？</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答：可以。</w:t>
      </w:r>
    </w:p>
    <w:p>
      <w:pPr>
        <w:spacing w:line="520" w:lineRule="exact"/>
        <w:ind w:firstLine="31680" w:firstLineChars="200"/>
        <w:rPr>
          <w:rFonts w:hint="default" w:ascii="Times New Roman" w:hAnsi="Times New Roman" w:eastAsia="仿宋_GB2312" w:cs="Times New Roman"/>
          <w:color w:val="auto"/>
          <w:sz w:val="28"/>
          <w:szCs w:val="28"/>
        </w:rPr>
      </w:pP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cs="Times New Roman"/>
          <w:color w:val="auto"/>
        </w:rPr>
        <w:t xml:space="preserve"> </w:t>
      </w:r>
      <w:r>
        <w:rPr>
          <w:rFonts w:hint="default" w:ascii="Times New Roman" w:hAnsi="Times New Roman" w:eastAsia="仿宋_GB2312" w:cs="Times New Roman"/>
          <w:color w:val="auto"/>
          <w:sz w:val="28"/>
          <w:szCs w:val="28"/>
        </w:rPr>
        <w:t>报名参赛后还可以修改吗？</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报名参赛后，还可以修改项目计划书和项目信息。报名截止后，不能再修改。</w:t>
      </w:r>
    </w:p>
    <w:p>
      <w:pPr>
        <w:spacing w:line="520" w:lineRule="exact"/>
        <w:ind w:firstLine="31680" w:firstLineChars="200"/>
        <w:rPr>
          <w:rFonts w:hint="default" w:ascii="Times New Roman" w:hAnsi="Times New Roman" w:eastAsia="仿宋_GB2312" w:cs="Times New Roman"/>
          <w:color w:val="auto"/>
          <w:sz w:val="28"/>
          <w:szCs w:val="28"/>
        </w:rPr>
      </w:pP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3.本次大赛能否个人报名参赛？</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答：不可以。本次大赛必须以团队形式报名参赛，每个团队成员不能少于3人（包括项目负责人在内）。</w:t>
      </w:r>
    </w:p>
    <w:p>
      <w:pPr>
        <w:spacing w:line="520" w:lineRule="exact"/>
        <w:ind w:firstLine="31680" w:firstLineChars="200"/>
        <w:rPr>
          <w:rFonts w:hint="default" w:ascii="Times New Roman" w:hAnsi="Times New Roman" w:eastAsia="仿宋_GB2312" w:cs="Times New Roman"/>
          <w:color w:val="auto"/>
          <w:sz w:val="28"/>
          <w:szCs w:val="28"/>
        </w:rPr>
      </w:pP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4.本次大赛能否创意组、初创组和成长组同时报名参赛？</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答：不可以同时报名参赛。</w:t>
      </w:r>
    </w:p>
    <w:p>
      <w:pPr>
        <w:spacing w:line="520" w:lineRule="exact"/>
        <w:ind w:firstLine="31680" w:firstLineChars="200"/>
        <w:rPr>
          <w:rFonts w:hint="default" w:ascii="Times New Roman" w:hAnsi="Times New Roman" w:eastAsia="仿宋_GB2312" w:cs="Times New Roman"/>
          <w:color w:val="auto"/>
          <w:sz w:val="28"/>
          <w:szCs w:val="28"/>
        </w:rPr>
      </w:pP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5.本次大赛可以跨校组队吗？</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答：本次大赛可以跨校组建团队报名。</w:t>
      </w:r>
    </w:p>
    <w:p>
      <w:pPr>
        <w:spacing w:line="520" w:lineRule="exact"/>
        <w:ind w:firstLine="31680" w:firstLineChars="200"/>
        <w:rPr>
          <w:rFonts w:hint="default" w:ascii="Times New Roman" w:hAnsi="Times New Roman" w:eastAsia="仿宋_GB2312" w:cs="Times New Roman"/>
          <w:color w:val="auto"/>
          <w:sz w:val="28"/>
          <w:szCs w:val="28"/>
        </w:rPr>
      </w:pP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6.参赛团队所有成员必须是大学生吗？</w:t>
      </w:r>
    </w:p>
    <w:p>
      <w:pPr>
        <w:spacing w:line="520" w:lineRule="exact"/>
        <w:ind w:firstLine="316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答：参加创意组：须为普通高等学校在校生（可为本专科生、研究生，不含在职生）。</w:t>
      </w:r>
    </w:p>
    <w:p>
      <w:pPr>
        <w:spacing w:line="520" w:lineRule="exact"/>
        <w:ind w:firstLine="31680" w:firstLineChars="4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参加初创组、成长组：须为普通高等学校在校生（可为本专科生、研究生，不含在职生），或毕业5年以内的毕业生（2011年6月10日之后毕业）。</w:t>
      </w:r>
    </w:p>
    <w:p>
      <w:pPr>
        <w:spacing w:line="520" w:lineRule="exact"/>
        <w:rPr>
          <w:rFonts w:hint="default" w:ascii="Times New Roman" w:hAnsi="Times New Roman" w:eastAsia="仿宋_GB2312" w:cs="Times New Roman"/>
          <w:color w:val="auto"/>
          <w:sz w:val="28"/>
          <w:szCs w:val="28"/>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0000000000000000000"/>
    <w:charset w:val="86"/>
    <w:family w:val="auto"/>
    <w:pitch w:val="default"/>
    <w:sig w:usb0="00000287" w:usb1="080E0000" w:usb2="00000010" w:usb3="00000000" w:csb0="000400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PAGE   \* MERGEFORMAT</w:instrText>
    </w:r>
    <w:r>
      <w:fldChar w:fldCharType="separate"/>
    </w:r>
    <w:r>
      <w:t>4</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PAGE   \* MERGEFORMAT</w:instrText>
    </w:r>
    <w:r>
      <w:fldChar w:fldCharType="separate"/>
    </w:r>
    <w: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hint="eastAsia"/>
      </w:rPr>
      <w:t>第二届中国</w:t>
    </w:r>
    <w:r>
      <w:t>“</w:t>
    </w:r>
    <w:r>
      <w:rPr>
        <w:rFonts w:hint="eastAsia"/>
      </w:rPr>
      <w:t>互联网</w:t>
    </w:r>
    <w:r>
      <w:t>+”</w:t>
    </w:r>
    <w:r>
      <w:rPr>
        <w:rFonts w:hint="eastAsia"/>
      </w:rPr>
      <w:t>大学生创新创业大赛陕西赛区</w:t>
    </w:r>
    <w:r>
      <w:rPr>
        <w:rFonts w:hint="eastAsia"/>
        <w:lang w:eastAsia="zh-CN"/>
      </w:rPr>
      <w:t>学生</w:t>
    </w:r>
    <w:r>
      <w:rPr>
        <w:rFonts w:hint="eastAsia"/>
      </w:rPr>
      <w:t>参赛手册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D3373"/>
    <w:rsid w:val="000148DD"/>
    <w:rsid w:val="000200AD"/>
    <w:rsid w:val="000209BD"/>
    <w:rsid w:val="00022132"/>
    <w:rsid w:val="00022DE9"/>
    <w:rsid w:val="00033622"/>
    <w:rsid w:val="00034DD6"/>
    <w:rsid w:val="00035933"/>
    <w:rsid w:val="00067782"/>
    <w:rsid w:val="00083083"/>
    <w:rsid w:val="000A4F02"/>
    <w:rsid w:val="000C310B"/>
    <w:rsid w:val="000C7A9F"/>
    <w:rsid w:val="001051A0"/>
    <w:rsid w:val="00114F84"/>
    <w:rsid w:val="0012616D"/>
    <w:rsid w:val="001369B9"/>
    <w:rsid w:val="001460EA"/>
    <w:rsid w:val="00164CBE"/>
    <w:rsid w:val="001B6912"/>
    <w:rsid w:val="001D13C9"/>
    <w:rsid w:val="001D626E"/>
    <w:rsid w:val="001E5AB1"/>
    <w:rsid w:val="00203DC8"/>
    <w:rsid w:val="00217778"/>
    <w:rsid w:val="0022077B"/>
    <w:rsid w:val="002401CA"/>
    <w:rsid w:val="002469E5"/>
    <w:rsid w:val="00265CE9"/>
    <w:rsid w:val="002930EA"/>
    <w:rsid w:val="00295006"/>
    <w:rsid w:val="002E17A1"/>
    <w:rsid w:val="002F3924"/>
    <w:rsid w:val="00313C22"/>
    <w:rsid w:val="00316548"/>
    <w:rsid w:val="00321BEC"/>
    <w:rsid w:val="00330C64"/>
    <w:rsid w:val="00331639"/>
    <w:rsid w:val="003345D6"/>
    <w:rsid w:val="003359EA"/>
    <w:rsid w:val="003707DC"/>
    <w:rsid w:val="00384EAA"/>
    <w:rsid w:val="0039094B"/>
    <w:rsid w:val="003915D7"/>
    <w:rsid w:val="00392400"/>
    <w:rsid w:val="003947FB"/>
    <w:rsid w:val="003C038A"/>
    <w:rsid w:val="003D3373"/>
    <w:rsid w:val="003D466C"/>
    <w:rsid w:val="003E4DB3"/>
    <w:rsid w:val="00403500"/>
    <w:rsid w:val="00407926"/>
    <w:rsid w:val="00413135"/>
    <w:rsid w:val="00422351"/>
    <w:rsid w:val="00436536"/>
    <w:rsid w:val="00442C45"/>
    <w:rsid w:val="00452C7B"/>
    <w:rsid w:val="004569A0"/>
    <w:rsid w:val="00464AA7"/>
    <w:rsid w:val="004863E8"/>
    <w:rsid w:val="004935C9"/>
    <w:rsid w:val="004A2CC4"/>
    <w:rsid w:val="004B2F2F"/>
    <w:rsid w:val="004C6AE5"/>
    <w:rsid w:val="004E3DD6"/>
    <w:rsid w:val="004F267C"/>
    <w:rsid w:val="004F3F75"/>
    <w:rsid w:val="004F790E"/>
    <w:rsid w:val="00504C09"/>
    <w:rsid w:val="005055D4"/>
    <w:rsid w:val="0051539F"/>
    <w:rsid w:val="00546A2C"/>
    <w:rsid w:val="005548A7"/>
    <w:rsid w:val="00555D86"/>
    <w:rsid w:val="005707AC"/>
    <w:rsid w:val="0058139B"/>
    <w:rsid w:val="005943C1"/>
    <w:rsid w:val="005A52A6"/>
    <w:rsid w:val="005D1325"/>
    <w:rsid w:val="005E19F9"/>
    <w:rsid w:val="005E4E28"/>
    <w:rsid w:val="005F02F6"/>
    <w:rsid w:val="005F1115"/>
    <w:rsid w:val="005F3904"/>
    <w:rsid w:val="0061612A"/>
    <w:rsid w:val="006202FE"/>
    <w:rsid w:val="00621DAE"/>
    <w:rsid w:val="00630A51"/>
    <w:rsid w:val="00673CB8"/>
    <w:rsid w:val="006758CB"/>
    <w:rsid w:val="00675EBD"/>
    <w:rsid w:val="006958D8"/>
    <w:rsid w:val="006B32AB"/>
    <w:rsid w:val="006B3DE0"/>
    <w:rsid w:val="006D2F6E"/>
    <w:rsid w:val="006E14B1"/>
    <w:rsid w:val="007353BC"/>
    <w:rsid w:val="007371C4"/>
    <w:rsid w:val="00772984"/>
    <w:rsid w:val="0077489C"/>
    <w:rsid w:val="0077630B"/>
    <w:rsid w:val="007836C7"/>
    <w:rsid w:val="007B4776"/>
    <w:rsid w:val="007C1BF0"/>
    <w:rsid w:val="007C7F01"/>
    <w:rsid w:val="007D5469"/>
    <w:rsid w:val="007E701E"/>
    <w:rsid w:val="00832E3B"/>
    <w:rsid w:val="00842A60"/>
    <w:rsid w:val="008437D7"/>
    <w:rsid w:val="00860F9F"/>
    <w:rsid w:val="00861BE0"/>
    <w:rsid w:val="00864177"/>
    <w:rsid w:val="00876363"/>
    <w:rsid w:val="00877BD5"/>
    <w:rsid w:val="00887BC7"/>
    <w:rsid w:val="00891B28"/>
    <w:rsid w:val="008A34A7"/>
    <w:rsid w:val="008C7873"/>
    <w:rsid w:val="008D1B8F"/>
    <w:rsid w:val="008E4444"/>
    <w:rsid w:val="008E7A79"/>
    <w:rsid w:val="008F70E8"/>
    <w:rsid w:val="0092275D"/>
    <w:rsid w:val="0092680B"/>
    <w:rsid w:val="0092744A"/>
    <w:rsid w:val="0094173B"/>
    <w:rsid w:val="00942DE9"/>
    <w:rsid w:val="00943835"/>
    <w:rsid w:val="00953B6C"/>
    <w:rsid w:val="00954EEE"/>
    <w:rsid w:val="00973494"/>
    <w:rsid w:val="00975307"/>
    <w:rsid w:val="00985846"/>
    <w:rsid w:val="0099045C"/>
    <w:rsid w:val="009A315D"/>
    <w:rsid w:val="009A4BB0"/>
    <w:rsid w:val="009C753C"/>
    <w:rsid w:val="00A175CB"/>
    <w:rsid w:val="00A17BFD"/>
    <w:rsid w:val="00A264EA"/>
    <w:rsid w:val="00A3055D"/>
    <w:rsid w:val="00A37E75"/>
    <w:rsid w:val="00A43806"/>
    <w:rsid w:val="00A642D2"/>
    <w:rsid w:val="00A709F0"/>
    <w:rsid w:val="00A745D9"/>
    <w:rsid w:val="00A97E12"/>
    <w:rsid w:val="00AB171A"/>
    <w:rsid w:val="00AC75F8"/>
    <w:rsid w:val="00AE119A"/>
    <w:rsid w:val="00AE1AB7"/>
    <w:rsid w:val="00AE716E"/>
    <w:rsid w:val="00B01CE0"/>
    <w:rsid w:val="00B025E7"/>
    <w:rsid w:val="00B0412A"/>
    <w:rsid w:val="00B116F5"/>
    <w:rsid w:val="00B11C47"/>
    <w:rsid w:val="00B21F1B"/>
    <w:rsid w:val="00B41A3B"/>
    <w:rsid w:val="00B41F47"/>
    <w:rsid w:val="00B42D15"/>
    <w:rsid w:val="00B45881"/>
    <w:rsid w:val="00B7222B"/>
    <w:rsid w:val="00B903A0"/>
    <w:rsid w:val="00BB7121"/>
    <w:rsid w:val="00BC1786"/>
    <w:rsid w:val="00BE2861"/>
    <w:rsid w:val="00BE3FCB"/>
    <w:rsid w:val="00BF4B42"/>
    <w:rsid w:val="00C22DD5"/>
    <w:rsid w:val="00C42056"/>
    <w:rsid w:val="00C43333"/>
    <w:rsid w:val="00C45887"/>
    <w:rsid w:val="00C827B4"/>
    <w:rsid w:val="00C82D2C"/>
    <w:rsid w:val="00C923A8"/>
    <w:rsid w:val="00CA07B0"/>
    <w:rsid w:val="00CA33E3"/>
    <w:rsid w:val="00CB5B8C"/>
    <w:rsid w:val="00CC59AA"/>
    <w:rsid w:val="00CC6F71"/>
    <w:rsid w:val="00CF271C"/>
    <w:rsid w:val="00CF65B5"/>
    <w:rsid w:val="00D1151C"/>
    <w:rsid w:val="00D12F36"/>
    <w:rsid w:val="00D461D6"/>
    <w:rsid w:val="00D54585"/>
    <w:rsid w:val="00D550A2"/>
    <w:rsid w:val="00D57778"/>
    <w:rsid w:val="00D63973"/>
    <w:rsid w:val="00D821CA"/>
    <w:rsid w:val="00D83537"/>
    <w:rsid w:val="00D96446"/>
    <w:rsid w:val="00D96BC1"/>
    <w:rsid w:val="00DC1083"/>
    <w:rsid w:val="00DD520D"/>
    <w:rsid w:val="00DE1593"/>
    <w:rsid w:val="00DE34FD"/>
    <w:rsid w:val="00DE7244"/>
    <w:rsid w:val="00DF0A10"/>
    <w:rsid w:val="00E00BFC"/>
    <w:rsid w:val="00E11CF1"/>
    <w:rsid w:val="00E1620C"/>
    <w:rsid w:val="00E20342"/>
    <w:rsid w:val="00E5122C"/>
    <w:rsid w:val="00E61A8C"/>
    <w:rsid w:val="00E66458"/>
    <w:rsid w:val="00E73864"/>
    <w:rsid w:val="00E94502"/>
    <w:rsid w:val="00E95372"/>
    <w:rsid w:val="00EC30E3"/>
    <w:rsid w:val="00EF24E3"/>
    <w:rsid w:val="00F16756"/>
    <w:rsid w:val="00F6188A"/>
    <w:rsid w:val="00F63FDF"/>
    <w:rsid w:val="00F65B08"/>
    <w:rsid w:val="00F72BAF"/>
    <w:rsid w:val="00FA6594"/>
    <w:rsid w:val="00FD281F"/>
    <w:rsid w:val="00FE1C67"/>
    <w:rsid w:val="00FF2C3D"/>
    <w:rsid w:val="012B3249"/>
    <w:rsid w:val="01457A42"/>
    <w:rsid w:val="0460530F"/>
    <w:rsid w:val="055A3A17"/>
    <w:rsid w:val="05FA0D83"/>
    <w:rsid w:val="06B10081"/>
    <w:rsid w:val="0A6060A6"/>
    <w:rsid w:val="0BCE7AAF"/>
    <w:rsid w:val="0C716EC7"/>
    <w:rsid w:val="0DFD79C5"/>
    <w:rsid w:val="0E4205A1"/>
    <w:rsid w:val="0FF34F92"/>
    <w:rsid w:val="103D25D3"/>
    <w:rsid w:val="12783BE6"/>
    <w:rsid w:val="12966F57"/>
    <w:rsid w:val="154C4DA5"/>
    <w:rsid w:val="15F541E7"/>
    <w:rsid w:val="166910CA"/>
    <w:rsid w:val="187905BB"/>
    <w:rsid w:val="1A4B30E6"/>
    <w:rsid w:val="1A616002"/>
    <w:rsid w:val="1BB0354A"/>
    <w:rsid w:val="1C7732AD"/>
    <w:rsid w:val="1D260CD7"/>
    <w:rsid w:val="1FAE181E"/>
    <w:rsid w:val="20224205"/>
    <w:rsid w:val="2081066B"/>
    <w:rsid w:val="212E14F8"/>
    <w:rsid w:val="21CF0A01"/>
    <w:rsid w:val="22B935A1"/>
    <w:rsid w:val="22C01F36"/>
    <w:rsid w:val="22EB71A9"/>
    <w:rsid w:val="2315204B"/>
    <w:rsid w:val="23AB6DB1"/>
    <w:rsid w:val="25FB2976"/>
    <w:rsid w:val="26DD1028"/>
    <w:rsid w:val="28FF014E"/>
    <w:rsid w:val="2A7327CE"/>
    <w:rsid w:val="2B420074"/>
    <w:rsid w:val="2D0B4089"/>
    <w:rsid w:val="2D5121A5"/>
    <w:rsid w:val="2D6A58C2"/>
    <w:rsid w:val="2DA07DDE"/>
    <w:rsid w:val="2E674442"/>
    <w:rsid w:val="2EA90DDE"/>
    <w:rsid w:val="2EBB546D"/>
    <w:rsid w:val="2FB964BD"/>
    <w:rsid w:val="30CC1CC3"/>
    <w:rsid w:val="311B60E3"/>
    <w:rsid w:val="33546ED5"/>
    <w:rsid w:val="3457140B"/>
    <w:rsid w:val="3562176D"/>
    <w:rsid w:val="357565E5"/>
    <w:rsid w:val="35BB3821"/>
    <w:rsid w:val="361852B5"/>
    <w:rsid w:val="36CB4E21"/>
    <w:rsid w:val="383A5DC2"/>
    <w:rsid w:val="38D23BC8"/>
    <w:rsid w:val="390560F0"/>
    <w:rsid w:val="3A1D46BF"/>
    <w:rsid w:val="3A4156A6"/>
    <w:rsid w:val="3AF83522"/>
    <w:rsid w:val="3B233072"/>
    <w:rsid w:val="3B544A89"/>
    <w:rsid w:val="3B821069"/>
    <w:rsid w:val="3BE743BE"/>
    <w:rsid w:val="3C5954BE"/>
    <w:rsid w:val="3CC34DB1"/>
    <w:rsid w:val="3DDF19FD"/>
    <w:rsid w:val="3E0848E0"/>
    <w:rsid w:val="3F6D2DCC"/>
    <w:rsid w:val="3FE12933"/>
    <w:rsid w:val="4040483F"/>
    <w:rsid w:val="417501B4"/>
    <w:rsid w:val="41F3176D"/>
    <w:rsid w:val="427F00F4"/>
    <w:rsid w:val="441035EA"/>
    <w:rsid w:val="44FC72BF"/>
    <w:rsid w:val="450177B7"/>
    <w:rsid w:val="454A5931"/>
    <w:rsid w:val="466F34E3"/>
    <w:rsid w:val="47010B88"/>
    <w:rsid w:val="471B589F"/>
    <w:rsid w:val="4833741E"/>
    <w:rsid w:val="48D00E94"/>
    <w:rsid w:val="49257225"/>
    <w:rsid w:val="49265781"/>
    <w:rsid w:val="4AED5933"/>
    <w:rsid w:val="4CBD6FCF"/>
    <w:rsid w:val="4D320723"/>
    <w:rsid w:val="4DFF2A19"/>
    <w:rsid w:val="4E0E0095"/>
    <w:rsid w:val="4EB20721"/>
    <w:rsid w:val="4FC57366"/>
    <w:rsid w:val="50045CF7"/>
    <w:rsid w:val="51BA5A3D"/>
    <w:rsid w:val="53A51D16"/>
    <w:rsid w:val="54C3148B"/>
    <w:rsid w:val="54F94D3E"/>
    <w:rsid w:val="54FE45E6"/>
    <w:rsid w:val="55853747"/>
    <w:rsid w:val="55F30B27"/>
    <w:rsid w:val="56EC3798"/>
    <w:rsid w:val="56EF2394"/>
    <w:rsid w:val="57DE4E6A"/>
    <w:rsid w:val="57FC4576"/>
    <w:rsid w:val="57FD7424"/>
    <w:rsid w:val="59AD13BA"/>
    <w:rsid w:val="5AD327C1"/>
    <w:rsid w:val="5B6209E4"/>
    <w:rsid w:val="5B8E0327"/>
    <w:rsid w:val="5C0C15D9"/>
    <w:rsid w:val="5D042B3C"/>
    <w:rsid w:val="5DE51FA5"/>
    <w:rsid w:val="5E2B722B"/>
    <w:rsid w:val="5E4A524D"/>
    <w:rsid w:val="5EE04991"/>
    <w:rsid w:val="603147C1"/>
    <w:rsid w:val="61252E3D"/>
    <w:rsid w:val="64AC0239"/>
    <w:rsid w:val="64EB282D"/>
    <w:rsid w:val="652E1D2F"/>
    <w:rsid w:val="65DF13AB"/>
    <w:rsid w:val="66082FE6"/>
    <w:rsid w:val="66324C28"/>
    <w:rsid w:val="663E1012"/>
    <w:rsid w:val="6708056B"/>
    <w:rsid w:val="6A9D6513"/>
    <w:rsid w:val="6AA76AFE"/>
    <w:rsid w:val="6C4E4873"/>
    <w:rsid w:val="6C887458"/>
    <w:rsid w:val="6D781DBF"/>
    <w:rsid w:val="6DBF6478"/>
    <w:rsid w:val="6E303593"/>
    <w:rsid w:val="6E842396"/>
    <w:rsid w:val="70E254C5"/>
    <w:rsid w:val="710C1150"/>
    <w:rsid w:val="713E5634"/>
    <w:rsid w:val="726A447B"/>
    <w:rsid w:val="739F2DF1"/>
    <w:rsid w:val="75283441"/>
    <w:rsid w:val="76380FBB"/>
    <w:rsid w:val="7830038D"/>
    <w:rsid w:val="78960472"/>
    <w:rsid w:val="78DB7EDB"/>
    <w:rsid w:val="79B64C29"/>
    <w:rsid w:val="79C82793"/>
    <w:rsid w:val="7A9956A3"/>
    <w:rsid w:val="7BB032EE"/>
    <w:rsid w:val="7CAC4B43"/>
    <w:rsid w:val="7D3F016E"/>
    <w:rsid w:val="7E136016"/>
    <w:rsid w:val="7E724103"/>
    <w:rsid w:val="7E9535B2"/>
    <w:rsid w:val="7F6E7CDA"/>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2"/>
    <w:qFormat/>
    <w:uiPriority w:val="99"/>
    <w:pPr>
      <w:keepNext/>
      <w:keepLines/>
      <w:spacing w:line="520" w:lineRule="exact"/>
      <w:ind w:firstLine="200" w:firstLineChars="200"/>
      <w:outlineLvl w:val="0"/>
    </w:pPr>
    <w:rPr>
      <w:rFonts w:eastAsia="黑体"/>
      <w:bCs/>
      <w:kern w:val="44"/>
      <w:sz w:val="28"/>
      <w:szCs w:val="44"/>
    </w:rPr>
  </w:style>
  <w:style w:type="paragraph" w:styleId="3">
    <w:name w:val="heading 2"/>
    <w:basedOn w:val="1"/>
    <w:next w:val="1"/>
    <w:link w:val="23"/>
    <w:qFormat/>
    <w:uiPriority w:val="99"/>
    <w:pPr>
      <w:keepNext/>
      <w:keepLines/>
      <w:spacing w:line="520" w:lineRule="exact"/>
      <w:ind w:firstLine="200" w:firstLineChars="200"/>
      <w:outlineLvl w:val="1"/>
    </w:pPr>
    <w:rPr>
      <w:rFonts w:ascii="仿宋_GB2312" w:hAnsi="仿宋_GB2312" w:eastAsia="仿宋_GB2312" w:cs="仿宋_GB2312"/>
      <w:b/>
      <w:bCs/>
      <w:sz w:val="28"/>
      <w:szCs w:val="28"/>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1">
    <w:name w:val="Default Paragraph Font"/>
    <w:link w:val="12"/>
    <w:semiHidden/>
    <w:uiPriority w:val="99"/>
    <w:rPr>
      <w:lang w:val="en-US" w:eastAsia="zh-CN" w:bidi="ar-SA"/>
    </w:rPr>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5">
    <w:name w:val="Balloon Text"/>
    <w:basedOn w:val="1"/>
    <w:link w:val="25"/>
    <w:uiPriority w:val="99"/>
    <w:rPr>
      <w:sz w:val="18"/>
      <w:szCs w:val="18"/>
    </w:rPr>
  </w:style>
  <w:style w:type="paragraph" w:styleId="6">
    <w:name w:val="footer"/>
    <w:basedOn w:val="1"/>
    <w:link w:val="26"/>
    <w:uiPriority w:val="99"/>
    <w:pPr>
      <w:tabs>
        <w:tab w:val="center" w:pos="4153"/>
        <w:tab w:val="right" w:pos="8306"/>
      </w:tabs>
      <w:snapToGrid w:val="0"/>
      <w:jc w:val="left"/>
    </w:pPr>
    <w:rPr>
      <w:sz w:val="18"/>
      <w:szCs w:val="18"/>
    </w:rPr>
  </w:style>
  <w:style w:type="paragraph" w:styleId="7">
    <w:name w:val="header"/>
    <w:basedOn w:val="1"/>
    <w:link w:val="27"/>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99"/>
  </w:style>
  <w:style w:type="paragraph" w:styleId="9">
    <w:name w:val="toc 2"/>
    <w:basedOn w:val="1"/>
    <w:next w:val="1"/>
    <w:uiPriority w:val="99"/>
    <w:pPr>
      <w:ind w:left="420" w:leftChars="200"/>
    </w:p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Char"/>
    <w:next w:val="1"/>
    <w:link w:val="11"/>
    <w:uiPriority w:val="0"/>
    <w:pPr>
      <w:keepNext/>
      <w:keepLines/>
      <w:spacing w:before="240" w:after="240"/>
      <w:outlineLvl w:val="7"/>
    </w:pPr>
    <w:rPr>
      <w:rFonts w:ascii="Times New Roman" w:hAnsi="Times New Roman" w:eastAsia="宋体" w:cs="Times New Roman"/>
      <w:lang w:val="en-US" w:eastAsia="zh-CN" w:bidi="ar-SA"/>
    </w:rPr>
  </w:style>
  <w:style w:type="character" w:styleId="13">
    <w:name w:val="page number"/>
    <w:basedOn w:val="11"/>
    <w:unhideWhenUsed/>
    <w:uiPriority w:val="0"/>
    <w:rPr/>
  </w:style>
  <w:style w:type="character" w:styleId="14">
    <w:name w:val="FollowedHyperlink"/>
    <w:basedOn w:val="11"/>
    <w:unhideWhenUsed/>
    <w:uiPriority w:val="0"/>
    <w:rPr>
      <w:color w:val="434242"/>
      <w:u w:val="none"/>
    </w:rPr>
  </w:style>
  <w:style w:type="character" w:styleId="15">
    <w:name w:val="Hyperlink"/>
    <w:basedOn w:val="11"/>
    <w:uiPriority w:val="99"/>
    <w:rPr>
      <w:rFonts w:cs="Times New Roman"/>
      <w:color w:val="0000FF"/>
      <w:u w:val="single"/>
    </w:rPr>
  </w:style>
  <w:style w:type="paragraph" w:customStyle="1" w:styleId="17">
    <w:name w:val="List Paragraph1"/>
    <w:basedOn w:val="1"/>
    <w:uiPriority w:val="99"/>
    <w:pPr>
      <w:ind w:firstLine="420" w:firstLineChars="200"/>
    </w:pPr>
  </w:style>
  <w:style w:type="paragraph" w:customStyle="1" w:styleId="18">
    <w:name w:val="Default"/>
    <w:uiPriority w:val="99"/>
    <w:pPr>
      <w:widowControl w:val="0"/>
      <w:autoSpaceDE w:val="0"/>
      <w:autoSpaceDN w:val="0"/>
      <w:adjustRightInd w:val="0"/>
    </w:pPr>
    <w:rPr>
      <w:rFonts w:ascii="华文楷体" w:hAnsi="Calibri" w:eastAsia="华文楷体" w:cs="华文楷体"/>
      <w:color w:val="000000"/>
      <w:kern w:val="0"/>
      <w:sz w:val="24"/>
      <w:szCs w:val="24"/>
      <w:lang w:val="en-US" w:eastAsia="zh-CN" w:bidi="ar-SA"/>
    </w:rPr>
  </w:style>
  <w:style w:type="paragraph" w:customStyle="1" w:styleId="19">
    <w:name w:val="样式1"/>
    <w:basedOn w:val="2"/>
    <w:link w:val="28"/>
    <w:uiPriority w:val="99"/>
    <w:pPr>
      <w:ind w:firstLine="560"/>
    </w:pPr>
    <w:rPr>
      <w:rFonts w:ascii="黑体" w:hAnsi="黑体"/>
      <w:szCs w:val="28"/>
    </w:rPr>
  </w:style>
  <w:style w:type="paragraph" w:customStyle="1" w:styleId="20">
    <w:name w:val="TOC Heading1"/>
    <w:basedOn w:val="2"/>
    <w:next w:val="1"/>
    <w:uiPriority w:val="99"/>
    <w:pPr>
      <w:widowControl/>
      <w:spacing w:before="240" w:line="259" w:lineRule="auto"/>
      <w:ind w:firstLine="0" w:firstLineChars="0"/>
      <w:jc w:val="left"/>
      <w:outlineLvl w:val="9"/>
    </w:pPr>
    <w:rPr>
      <w:rFonts w:ascii="Cambria" w:hAnsi="Cambria" w:eastAsia="宋体"/>
      <w:bCs w:val="0"/>
      <w:color w:val="365F90"/>
      <w:kern w:val="0"/>
      <w:sz w:val="32"/>
      <w:szCs w:val="32"/>
    </w:rPr>
  </w:style>
  <w:style w:type="paragraph" w:customStyle="1" w:styleId="21">
    <w:name w:val="Revision1"/>
    <w:hidden/>
    <w:semiHidden/>
    <w:uiPriority w:val="99"/>
    <w:rPr>
      <w:rFonts w:ascii="Calibri" w:hAnsi="Calibri" w:eastAsia="宋体" w:cs="黑体"/>
      <w:kern w:val="2"/>
      <w:sz w:val="21"/>
      <w:szCs w:val="22"/>
      <w:lang w:val="en-US" w:eastAsia="zh-CN" w:bidi="ar-SA"/>
    </w:rPr>
  </w:style>
  <w:style w:type="character" w:customStyle="1" w:styleId="22">
    <w:name w:val="Heading 1 Char"/>
    <w:basedOn w:val="11"/>
    <w:link w:val="2"/>
    <w:locked/>
    <w:uiPriority w:val="99"/>
    <w:rPr>
      <w:rFonts w:eastAsia="黑体" w:cs="Times New Roman"/>
      <w:bCs/>
      <w:kern w:val="44"/>
      <w:sz w:val="44"/>
      <w:szCs w:val="44"/>
    </w:rPr>
  </w:style>
  <w:style w:type="character" w:customStyle="1" w:styleId="23">
    <w:name w:val="Heading 2 Char"/>
    <w:basedOn w:val="11"/>
    <w:link w:val="3"/>
    <w:locked/>
    <w:uiPriority w:val="99"/>
    <w:rPr>
      <w:rFonts w:ascii="仿宋_GB2312" w:hAnsi="仿宋_GB2312" w:eastAsia="仿宋_GB2312" w:cs="仿宋_GB2312"/>
      <w:b/>
      <w:bCs/>
      <w:sz w:val="28"/>
      <w:szCs w:val="28"/>
    </w:rPr>
  </w:style>
  <w:style w:type="character" w:customStyle="1" w:styleId="24">
    <w:name w:val="Heading 3 Char"/>
    <w:basedOn w:val="11"/>
    <w:link w:val="4"/>
    <w:locked/>
    <w:uiPriority w:val="99"/>
    <w:rPr>
      <w:rFonts w:cs="Times New Roman"/>
      <w:b/>
      <w:bCs/>
      <w:sz w:val="32"/>
      <w:szCs w:val="32"/>
    </w:rPr>
  </w:style>
  <w:style w:type="character" w:customStyle="1" w:styleId="25">
    <w:name w:val="Balloon Text Char"/>
    <w:basedOn w:val="11"/>
    <w:link w:val="5"/>
    <w:semiHidden/>
    <w:locked/>
    <w:uiPriority w:val="99"/>
    <w:rPr>
      <w:rFonts w:cs="Times New Roman"/>
      <w:sz w:val="18"/>
      <w:szCs w:val="18"/>
    </w:rPr>
  </w:style>
  <w:style w:type="character" w:customStyle="1" w:styleId="26">
    <w:name w:val="Footer Char"/>
    <w:basedOn w:val="11"/>
    <w:link w:val="6"/>
    <w:locked/>
    <w:uiPriority w:val="99"/>
    <w:rPr>
      <w:rFonts w:cs="Times New Roman"/>
      <w:sz w:val="18"/>
      <w:szCs w:val="18"/>
    </w:rPr>
  </w:style>
  <w:style w:type="character" w:customStyle="1" w:styleId="27">
    <w:name w:val="Header Char"/>
    <w:basedOn w:val="11"/>
    <w:link w:val="7"/>
    <w:locked/>
    <w:uiPriority w:val="99"/>
    <w:rPr>
      <w:rFonts w:cs="Times New Roman"/>
      <w:sz w:val="18"/>
      <w:szCs w:val="18"/>
    </w:rPr>
  </w:style>
  <w:style w:type="character" w:customStyle="1" w:styleId="28">
    <w:name w:val="样式1 Char"/>
    <w:basedOn w:val="11"/>
    <w:link w:val="19"/>
    <w:locked/>
    <w:uiPriority w:val="99"/>
    <w:rPr>
      <w:rFonts w:ascii="黑体" w:hAnsi="黑体" w:eastAsia="黑体" w:cs="Times New Roman"/>
      <w:b/>
      <w:bCs/>
      <w:kern w:val="44"/>
      <w:sz w:val="28"/>
      <w:szCs w:val="28"/>
    </w:rPr>
  </w:style>
</w:styles>
</file>

<file path=word/_rels/document.xml.rels><?xml version="1.0" encoding="UTF-8"?>

<Relationships xmlns="http://schemas.openxmlformats.org/package/2006/relationships">
  <Relationship Id="rId1" Type="http://schemas.openxmlformats.org/officeDocument/2006/relationships/fontTable" Target="fontTable.xml"/>
  <Relationship Id="rId10" Type="http://schemas.openxmlformats.org/officeDocument/2006/relationships/image" Target="media/image2.png"/>
  <Relationship Id="rId1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670</Words>
  <Characters>3821</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2015-06-10T11:02:00Z</dcterms:created>
  <dc:creator>lunaseayu</dc:creator>
  <lastModifiedBy>0315</lastModifiedBy>
  <lastPrinted>2015-06-10T11:02:00Z</lastPrinted>
  <dcterms:modified xsi:type="dcterms:W3CDTF">2016-04-13T07:48:42Z</dcterms:modified>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